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AE" w:rsidRPr="007D43CF" w:rsidRDefault="00C768AE" w:rsidP="007D43CF">
      <w:pPr>
        <w:pStyle w:val="paragraphscxw216609059"/>
        <w:spacing w:before="0" w:beforeAutospacing="0" w:after="0" w:afterAutospacing="0"/>
        <w:jc w:val="center"/>
        <w:textAlignment w:val="baseline"/>
        <w:rPr>
          <w:rFonts w:ascii="&amp;quot" w:hAnsi="&amp;quot"/>
          <w:b/>
          <w:color w:val="000000"/>
          <w:sz w:val="15"/>
          <w:szCs w:val="15"/>
        </w:rPr>
      </w:pPr>
      <w:r w:rsidRPr="007D43CF">
        <w:rPr>
          <w:rStyle w:val="normaltextrunscxw216609059"/>
          <w:b/>
          <w:color w:val="000000"/>
          <w:sz w:val="22"/>
          <w:szCs w:val="22"/>
        </w:rPr>
        <w:t>ОТЧЕТ РЕВИЗИОННОЙ КОМИССИИ</w:t>
      </w:r>
    </w:p>
    <w:p w:rsidR="00C768AE" w:rsidRPr="007D43CF" w:rsidRDefault="00C768AE" w:rsidP="007D43CF">
      <w:pPr>
        <w:pStyle w:val="paragraphscxw216609059"/>
        <w:spacing w:before="0" w:beforeAutospacing="0" w:after="0" w:afterAutospacing="0"/>
        <w:jc w:val="center"/>
        <w:textAlignment w:val="baseline"/>
        <w:rPr>
          <w:rStyle w:val="eopscxw216609059"/>
          <w:b/>
          <w:color w:val="000000"/>
          <w:sz w:val="22"/>
          <w:szCs w:val="22"/>
        </w:rPr>
      </w:pPr>
      <w:r w:rsidRPr="007D43CF">
        <w:rPr>
          <w:rStyle w:val="normaltextrunscxw216609059"/>
          <w:b/>
          <w:color w:val="000000"/>
          <w:sz w:val="22"/>
          <w:szCs w:val="22"/>
        </w:rPr>
        <w:t>о финансовой деятельности ТСН «Звездное-1»</w:t>
      </w:r>
    </w:p>
    <w:p w:rsidR="007D43CF" w:rsidRDefault="007D43CF" w:rsidP="00C768AE">
      <w:pPr>
        <w:pStyle w:val="paragraphscxw216609059"/>
        <w:spacing w:before="0" w:beforeAutospacing="0" w:after="0" w:afterAutospacing="0"/>
        <w:textAlignment w:val="baseline"/>
        <w:rPr>
          <w:rFonts w:ascii="&amp;quot" w:hAnsi="&amp;quot"/>
          <w:color w:val="000000"/>
          <w:sz w:val="15"/>
          <w:szCs w:val="15"/>
        </w:rPr>
      </w:pPr>
    </w:p>
    <w:p w:rsidR="00C768AE" w:rsidRDefault="00D61ADD" w:rsidP="00C768AE">
      <w:pPr>
        <w:pStyle w:val="paragraphscxw216609059"/>
        <w:spacing w:before="0" w:beforeAutospacing="0" w:after="0" w:afterAutospacing="0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 xml:space="preserve">г. Санкт-Петербург </w:t>
      </w:r>
      <w:r w:rsidR="007D43CF">
        <w:rPr>
          <w:rStyle w:val="normaltextrunscxw216609059"/>
          <w:color w:val="000000"/>
          <w:sz w:val="22"/>
          <w:szCs w:val="22"/>
        </w:rPr>
        <w:t xml:space="preserve">                                                                                                  </w:t>
      </w:r>
      <w:r>
        <w:rPr>
          <w:rStyle w:val="normaltextrunscxw216609059"/>
          <w:color w:val="000000"/>
          <w:sz w:val="22"/>
          <w:szCs w:val="22"/>
        </w:rPr>
        <w:t>«1</w:t>
      </w:r>
      <w:r w:rsidRPr="00CF38F2">
        <w:rPr>
          <w:rStyle w:val="normaltextrunscxw216609059"/>
          <w:color w:val="000000"/>
          <w:sz w:val="22"/>
          <w:szCs w:val="22"/>
        </w:rPr>
        <w:t>2</w:t>
      </w:r>
      <w:r>
        <w:rPr>
          <w:rStyle w:val="normaltextrunscxw216609059"/>
          <w:color w:val="000000"/>
          <w:sz w:val="22"/>
          <w:szCs w:val="22"/>
        </w:rPr>
        <w:t>» марта 201</w:t>
      </w:r>
      <w:r w:rsidRPr="00CF38F2">
        <w:rPr>
          <w:rStyle w:val="normaltextrunscxw216609059"/>
          <w:color w:val="000000"/>
          <w:sz w:val="22"/>
          <w:szCs w:val="22"/>
        </w:rPr>
        <w:t>8</w:t>
      </w:r>
      <w:r w:rsidR="00C768AE">
        <w:rPr>
          <w:rStyle w:val="normaltextrunscxw216609059"/>
          <w:color w:val="000000"/>
          <w:sz w:val="22"/>
          <w:szCs w:val="22"/>
        </w:rPr>
        <w:t xml:space="preserve"> года</w:t>
      </w:r>
      <w:r w:rsidR="00C768AE">
        <w:rPr>
          <w:rStyle w:val="eopscxw216609059"/>
          <w:color w:val="000000"/>
          <w:sz w:val="22"/>
          <w:szCs w:val="22"/>
        </w:rPr>
        <w:t> </w:t>
      </w:r>
    </w:p>
    <w:p w:rsidR="007A55F4" w:rsidRDefault="007A55F4" w:rsidP="00C768AE">
      <w:pPr>
        <w:pStyle w:val="paragraphscxw216609059"/>
        <w:spacing w:before="0" w:beforeAutospacing="0" w:after="0" w:afterAutospacing="0"/>
        <w:textAlignment w:val="baseline"/>
        <w:rPr>
          <w:rStyle w:val="eopscxw216609059"/>
          <w:color w:val="000000"/>
          <w:sz w:val="22"/>
          <w:szCs w:val="22"/>
        </w:rPr>
      </w:pPr>
    </w:p>
    <w:p w:rsidR="007A55F4" w:rsidRDefault="007A55F4" w:rsidP="00C768AE">
      <w:pPr>
        <w:pStyle w:val="paragraphscxw216609059"/>
        <w:spacing w:before="0" w:beforeAutospacing="0" w:after="0" w:afterAutospacing="0"/>
        <w:textAlignment w:val="baseline"/>
        <w:rPr>
          <w:rStyle w:val="eopscxw216609059"/>
          <w:color w:val="000000"/>
          <w:sz w:val="22"/>
          <w:szCs w:val="22"/>
        </w:rPr>
      </w:pPr>
    </w:p>
    <w:p w:rsidR="007D43CF" w:rsidRDefault="007D43CF" w:rsidP="00C768AE">
      <w:pPr>
        <w:pStyle w:val="paragraphscxw216609059"/>
        <w:spacing w:before="0" w:beforeAutospacing="0" w:after="0" w:afterAutospacing="0"/>
        <w:textAlignment w:val="baseline"/>
        <w:rPr>
          <w:rStyle w:val="eopscxw216609059"/>
          <w:color w:val="000000"/>
          <w:sz w:val="22"/>
          <w:szCs w:val="22"/>
        </w:rPr>
      </w:pPr>
    </w:p>
    <w:p w:rsidR="007D43CF" w:rsidRDefault="007D43CF" w:rsidP="00C768AE">
      <w:pPr>
        <w:pStyle w:val="paragraphscxw216609059"/>
        <w:spacing w:before="0" w:beforeAutospacing="0" w:after="0" w:afterAutospacing="0"/>
        <w:textAlignment w:val="baseline"/>
        <w:rPr>
          <w:rFonts w:ascii="&amp;quot" w:hAnsi="&amp;quot"/>
          <w:color w:val="000000"/>
          <w:sz w:val="15"/>
          <w:szCs w:val="15"/>
        </w:rPr>
      </w:pPr>
    </w:p>
    <w:p w:rsidR="00C768AE" w:rsidRDefault="00C768AE" w:rsidP="00C768AE">
      <w:pPr>
        <w:pStyle w:val="paragraphscxw216609059"/>
        <w:spacing w:before="0" w:beforeAutospacing="0" w:after="0" w:afterAutospacing="0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Ревизионная комиссия: Степанова А.С., Марченко О.А.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>провели проверку финансовой̆ деятельности ТСН «Зв</w:t>
      </w:r>
      <w:r w:rsidR="00D61ADD">
        <w:rPr>
          <w:rStyle w:val="normaltextrunscxw216609059"/>
          <w:color w:val="000000"/>
          <w:sz w:val="22"/>
          <w:szCs w:val="22"/>
        </w:rPr>
        <w:t>ездное-1» за период с 01.01.201</w:t>
      </w:r>
      <w:r w:rsidR="00D61ADD" w:rsidRPr="00D61ADD">
        <w:rPr>
          <w:rStyle w:val="normaltextrunscxw216609059"/>
          <w:color w:val="000000"/>
          <w:sz w:val="22"/>
          <w:szCs w:val="22"/>
        </w:rPr>
        <w:t>7</w:t>
      </w:r>
      <w:r>
        <w:rPr>
          <w:rStyle w:val="normaltextrunscxw216609059"/>
          <w:color w:val="000000"/>
          <w:sz w:val="22"/>
          <w:szCs w:val="22"/>
        </w:rPr>
        <w:t xml:space="preserve"> по 31.12</w:t>
      </w:r>
      <w:r w:rsidR="00D61ADD">
        <w:rPr>
          <w:rStyle w:val="normaltextrunscxw216609059"/>
          <w:color w:val="000000"/>
          <w:sz w:val="22"/>
          <w:szCs w:val="22"/>
        </w:rPr>
        <w:t>.201</w:t>
      </w:r>
      <w:r w:rsidR="00D61ADD" w:rsidRPr="00D61ADD">
        <w:rPr>
          <w:rStyle w:val="normaltextrunscxw216609059"/>
          <w:color w:val="000000"/>
          <w:sz w:val="22"/>
          <w:szCs w:val="22"/>
        </w:rPr>
        <w:t>7</w:t>
      </w:r>
      <w:r>
        <w:rPr>
          <w:rStyle w:val="normaltextrunscxw216609059"/>
          <w:color w:val="000000"/>
          <w:sz w:val="22"/>
          <w:szCs w:val="22"/>
        </w:rPr>
        <w:t>.</w:t>
      </w:r>
      <w:r>
        <w:rPr>
          <w:rStyle w:val="eopscxw216609059"/>
          <w:color w:val="000000"/>
          <w:sz w:val="22"/>
          <w:szCs w:val="22"/>
        </w:rPr>
        <w:t> </w:t>
      </w:r>
    </w:p>
    <w:p w:rsidR="007A55F4" w:rsidRDefault="007A55F4" w:rsidP="00C768AE">
      <w:pPr>
        <w:pStyle w:val="paragraphscxw216609059"/>
        <w:spacing w:before="0" w:beforeAutospacing="0" w:after="0" w:afterAutospacing="0"/>
        <w:textAlignment w:val="baseline"/>
        <w:rPr>
          <w:rFonts w:ascii="&amp;quot" w:hAnsi="&amp;quot"/>
          <w:color w:val="000000"/>
          <w:sz w:val="15"/>
          <w:szCs w:val="15"/>
        </w:rPr>
      </w:pP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В проверяемом периоде обязанности председателя правления исполняли: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spellingerrorscxw216609059"/>
          <w:color w:val="000000"/>
          <w:sz w:val="22"/>
          <w:szCs w:val="22"/>
        </w:rPr>
        <w:t>Шипарева</w:t>
      </w:r>
      <w:r>
        <w:rPr>
          <w:rStyle w:val="normaltextrunscxw216609059"/>
          <w:color w:val="000000"/>
          <w:sz w:val="22"/>
          <w:szCs w:val="22"/>
        </w:rPr>
        <w:t xml:space="preserve"> Наталья Владимировна (протокол собрания Правления ТСН № 4 08.04.15)</w:t>
      </w:r>
      <w:r w:rsidR="00D61ADD" w:rsidRPr="00D61ADD">
        <w:rPr>
          <w:rStyle w:val="normaltextrunscxw216609059"/>
          <w:color w:val="000000"/>
          <w:sz w:val="22"/>
          <w:szCs w:val="22"/>
        </w:rPr>
        <w:t xml:space="preserve"> </w:t>
      </w:r>
      <w:r w:rsidR="00D61ADD">
        <w:rPr>
          <w:rStyle w:val="normaltextrunscxw216609059"/>
          <w:color w:val="000000"/>
          <w:sz w:val="22"/>
          <w:szCs w:val="22"/>
        </w:rPr>
        <w:t>с 01.01.2017г. по 20.01.2017г</w:t>
      </w:r>
      <w:r>
        <w:rPr>
          <w:rStyle w:val="normaltextrunscxw216609059"/>
          <w:color w:val="000000"/>
          <w:sz w:val="22"/>
          <w:szCs w:val="22"/>
        </w:rPr>
        <w:t>.</w:t>
      </w:r>
      <w:r w:rsidR="00D61ADD">
        <w:rPr>
          <w:rStyle w:val="eopscxw216609059"/>
          <w:color w:val="000000"/>
          <w:sz w:val="22"/>
          <w:szCs w:val="22"/>
        </w:rPr>
        <w:t>;</w:t>
      </w:r>
    </w:p>
    <w:p w:rsidR="00D61ADD" w:rsidRDefault="00D61ADD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eopscxw216609059"/>
          <w:color w:val="000000"/>
          <w:sz w:val="22"/>
          <w:szCs w:val="22"/>
        </w:rPr>
        <w:t>Володько Инна Юрьевна (протокол собрания Правления ТСН №1 от 20.01.201</w:t>
      </w:r>
      <w:r w:rsidR="007D43CF">
        <w:rPr>
          <w:rStyle w:val="eopscxw216609059"/>
          <w:color w:val="000000"/>
          <w:sz w:val="22"/>
          <w:szCs w:val="22"/>
        </w:rPr>
        <w:t>7г.,</w:t>
      </w:r>
      <w:r w:rsidR="00D14E16">
        <w:rPr>
          <w:rStyle w:val="eopscxw216609059"/>
          <w:color w:val="000000"/>
          <w:sz w:val="22"/>
          <w:szCs w:val="22"/>
        </w:rPr>
        <w:t xml:space="preserve"> </w:t>
      </w:r>
      <w:r w:rsidR="007D43CF">
        <w:rPr>
          <w:rStyle w:val="eopscxw216609059"/>
          <w:color w:val="000000"/>
          <w:sz w:val="22"/>
          <w:szCs w:val="22"/>
        </w:rPr>
        <w:t>зарег</w:t>
      </w:r>
      <w:r>
        <w:rPr>
          <w:rStyle w:val="eopscxw216609059"/>
          <w:color w:val="000000"/>
          <w:sz w:val="22"/>
          <w:szCs w:val="22"/>
        </w:rPr>
        <w:t>истрирован в МИ ФНС №15 05.04.20</w:t>
      </w:r>
      <w:r w:rsidR="00055821">
        <w:rPr>
          <w:rStyle w:val="eopscxw216609059"/>
          <w:color w:val="000000"/>
          <w:sz w:val="22"/>
          <w:szCs w:val="22"/>
        </w:rPr>
        <w:t xml:space="preserve">17г. </w:t>
      </w:r>
      <w:r w:rsidR="00547016">
        <w:rPr>
          <w:rStyle w:val="eopscxw216609059"/>
          <w:color w:val="000000"/>
          <w:sz w:val="22"/>
          <w:szCs w:val="22"/>
        </w:rPr>
        <w:t xml:space="preserve"> ГРН №6177847603169) с 23</w:t>
      </w:r>
      <w:r>
        <w:rPr>
          <w:rStyle w:val="eopscxw216609059"/>
          <w:color w:val="000000"/>
          <w:sz w:val="22"/>
          <w:szCs w:val="22"/>
        </w:rPr>
        <w:t>.01.2017г. по 31.12.2017г.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eopscxw216609059"/>
          <w:rFonts w:ascii="Cambria" w:hAnsi="Cambria"/>
          <w:color w:val="000000"/>
          <w:sz w:val="20"/>
          <w:szCs w:val="20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rFonts w:ascii="Cambria" w:hAnsi="Cambria"/>
          <w:color w:val="000000"/>
          <w:sz w:val="20"/>
          <w:szCs w:val="20"/>
        </w:rPr>
        <w:t> </w:t>
      </w:r>
      <w:r>
        <w:rPr>
          <w:rStyle w:val="normaltextrunscxw216609059"/>
          <w:color w:val="000000"/>
          <w:sz w:val="22"/>
          <w:szCs w:val="22"/>
        </w:rPr>
        <w:t>Проверка финансово-хозяйственной деятельности Т</w:t>
      </w:r>
      <w:r w:rsidR="00D61ADD">
        <w:rPr>
          <w:rStyle w:val="normaltextrunscxw216609059"/>
          <w:color w:val="000000"/>
          <w:sz w:val="22"/>
          <w:szCs w:val="22"/>
        </w:rPr>
        <w:t>оварищества за период с 01.01.2017 г. по 31.12.2017</w:t>
      </w:r>
      <w:r>
        <w:rPr>
          <w:rStyle w:val="normaltextrunscxw216609059"/>
          <w:color w:val="000000"/>
          <w:sz w:val="22"/>
          <w:szCs w:val="22"/>
        </w:rPr>
        <w:t xml:space="preserve"> г. проводилась </w:t>
      </w:r>
      <w:r w:rsidR="00D61ADD">
        <w:rPr>
          <w:rStyle w:val="normaltextrunscxw216609059"/>
          <w:color w:val="000000"/>
          <w:sz w:val="22"/>
          <w:szCs w:val="22"/>
        </w:rPr>
        <w:t>членами Ревизионной комиссии с 01 по 07 марта 2018</w:t>
      </w:r>
      <w:r>
        <w:rPr>
          <w:rStyle w:val="normaltextrunscxw216609059"/>
          <w:color w:val="000000"/>
          <w:sz w:val="22"/>
          <w:szCs w:val="22"/>
        </w:rPr>
        <w:t>г. по следующим вопросам: 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- Выполнение решений общего собрания ТСН «Звездное-1» и Правления ТСН, в том числе исполнение Сметы расходов ТСН (бюджета), целевого использования обязательных платежей собственников, накопленных фондов и иных поступлений; 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- Законность совершенных Председателем Правления от имени ТСН сделок и заключенных договоров. 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- Проверка осуществлялась на основании анализа предоставленных Правлением и бухгалтером Товарищества следующих документов: 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1) Учредительные и регистрационные документы ТСН, в том числе Устав ТСН; 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2) Протоколы</w:t>
      </w:r>
      <w:r w:rsidR="00D61ADD">
        <w:rPr>
          <w:rStyle w:val="normaltextrunscxw216609059"/>
          <w:color w:val="000000"/>
          <w:sz w:val="22"/>
          <w:szCs w:val="22"/>
        </w:rPr>
        <w:t xml:space="preserve"> заседаний Правления ТСН за </w:t>
      </w:r>
      <w:smartTag w:uri="urn:schemas-microsoft-com:office:smarttags" w:element="metricconverter">
        <w:smartTagPr>
          <w:attr w:name="ProductID" w:val="2017 г"/>
        </w:smartTagPr>
        <w:r w:rsidR="00D61ADD">
          <w:rPr>
            <w:rStyle w:val="normaltextrunscxw216609059"/>
            <w:color w:val="000000"/>
            <w:sz w:val="22"/>
            <w:szCs w:val="22"/>
          </w:rPr>
          <w:t>2017</w:t>
        </w:r>
        <w:r>
          <w:rPr>
            <w:rStyle w:val="normaltextrunscxw216609059"/>
            <w:color w:val="000000"/>
            <w:sz w:val="22"/>
            <w:szCs w:val="22"/>
          </w:rPr>
          <w:t xml:space="preserve"> г</w:t>
        </w:r>
      </w:smartTag>
      <w:r>
        <w:rPr>
          <w:rStyle w:val="normaltextrunscxw216609059"/>
          <w:color w:val="000000"/>
          <w:sz w:val="22"/>
          <w:szCs w:val="22"/>
        </w:rPr>
        <w:t>.; 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 xml:space="preserve">3) Протокол общего </w:t>
      </w:r>
      <w:r w:rsidR="00D61ADD">
        <w:rPr>
          <w:rStyle w:val="normaltextrunscxw216609059"/>
          <w:color w:val="000000"/>
          <w:sz w:val="22"/>
          <w:szCs w:val="22"/>
        </w:rPr>
        <w:t>собрания ТСН «Звездное-1» в 2017</w:t>
      </w:r>
      <w:r>
        <w:rPr>
          <w:rStyle w:val="normaltextrunscxw216609059"/>
          <w:color w:val="000000"/>
          <w:sz w:val="22"/>
          <w:szCs w:val="22"/>
        </w:rPr>
        <w:t>г.; </w:t>
      </w:r>
      <w:r>
        <w:rPr>
          <w:rStyle w:val="eopscxw216609059"/>
          <w:color w:val="000000"/>
          <w:sz w:val="22"/>
          <w:szCs w:val="22"/>
        </w:rPr>
        <w:t> </w:t>
      </w:r>
    </w:p>
    <w:p w:rsidR="00813E89" w:rsidRDefault="00813E89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eopscxw216609059"/>
          <w:color w:val="000000"/>
          <w:sz w:val="22"/>
          <w:szCs w:val="22"/>
        </w:rPr>
        <w:t>4) Отражение операции в</w:t>
      </w:r>
      <w:r w:rsidR="0052422A">
        <w:rPr>
          <w:rStyle w:val="eopscxw216609059"/>
          <w:color w:val="000000"/>
          <w:sz w:val="22"/>
          <w:szCs w:val="22"/>
        </w:rPr>
        <w:t xml:space="preserve"> учете в соответствии с  Учетной</w:t>
      </w:r>
      <w:r>
        <w:rPr>
          <w:rStyle w:val="eopscxw216609059"/>
          <w:color w:val="000000"/>
          <w:sz w:val="22"/>
          <w:szCs w:val="22"/>
        </w:rPr>
        <w:t xml:space="preserve"> политикой ТСН для целей бухгалтерского учета и налогообложения;</w:t>
      </w:r>
    </w:p>
    <w:p w:rsidR="00C768AE" w:rsidRDefault="00CE3DB3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5</w:t>
      </w:r>
      <w:r w:rsidR="00D61ADD">
        <w:rPr>
          <w:rStyle w:val="normaltextrunscxw216609059"/>
          <w:color w:val="000000"/>
          <w:sz w:val="22"/>
          <w:szCs w:val="22"/>
        </w:rPr>
        <w:t>) Трудовые договоры</w:t>
      </w:r>
      <w:r w:rsidR="00C768AE">
        <w:rPr>
          <w:rStyle w:val="normaltextrunscxw216609059"/>
          <w:color w:val="000000"/>
          <w:sz w:val="22"/>
          <w:szCs w:val="22"/>
        </w:rPr>
        <w:t xml:space="preserve"> с работниками ТСН; </w:t>
      </w:r>
      <w:r w:rsidR="00C768AE">
        <w:rPr>
          <w:rStyle w:val="eopscxw216609059"/>
          <w:color w:val="000000"/>
          <w:sz w:val="22"/>
          <w:szCs w:val="22"/>
        </w:rPr>
        <w:t> </w:t>
      </w:r>
    </w:p>
    <w:p w:rsidR="00C768AE" w:rsidRDefault="00CE3DB3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6</w:t>
      </w:r>
      <w:r w:rsidR="00B313D4">
        <w:rPr>
          <w:rStyle w:val="normaltextrunscxw216609059"/>
          <w:color w:val="000000"/>
          <w:sz w:val="22"/>
          <w:szCs w:val="22"/>
        </w:rPr>
        <w:t xml:space="preserve">) Договоры с подрядными, </w:t>
      </w:r>
      <w:proofErr w:type="spellStart"/>
      <w:r w:rsidR="00B313D4">
        <w:rPr>
          <w:rStyle w:val="normaltextrunscxw216609059"/>
          <w:color w:val="000000"/>
          <w:sz w:val="22"/>
          <w:szCs w:val="22"/>
        </w:rPr>
        <w:t>ресурсо</w:t>
      </w:r>
      <w:r w:rsidR="00C768AE">
        <w:rPr>
          <w:rStyle w:val="normaltextrunscxw216609059"/>
          <w:color w:val="000000"/>
          <w:sz w:val="22"/>
          <w:szCs w:val="22"/>
        </w:rPr>
        <w:t>снабжающими</w:t>
      </w:r>
      <w:proofErr w:type="spellEnd"/>
      <w:r w:rsidR="00C768AE">
        <w:rPr>
          <w:rStyle w:val="normaltextrunscxw216609059"/>
          <w:color w:val="000000"/>
          <w:sz w:val="22"/>
          <w:szCs w:val="22"/>
        </w:rPr>
        <w:t xml:space="preserve"> и иными о</w:t>
      </w:r>
      <w:r w:rsidR="00D61ADD">
        <w:rPr>
          <w:rStyle w:val="normaltextrunscxw216609059"/>
          <w:color w:val="000000"/>
          <w:sz w:val="22"/>
          <w:szCs w:val="22"/>
        </w:rPr>
        <w:t xml:space="preserve">рганизациями, заключенные в </w:t>
      </w:r>
      <w:smartTag w:uri="urn:schemas-microsoft-com:office:smarttags" w:element="metricconverter">
        <w:smartTagPr>
          <w:attr w:name="ProductID" w:val="2017 г"/>
        </w:smartTagPr>
        <w:r w:rsidR="00D61ADD">
          <w:rPr>
            <w:rStyle w:val="normaltextrunscxw216609059"/>
            <w:color w:val="000000"/>
            <w:sz w:val="22"/>
            <w:szCs w:val="22"/>
          </w:rPr>
          <w:t>2017</w:t>
        </w:r>
        <w:r w:rsidR="00C768AE">
          <w:rPr>
            <w:rStyle w:val="normaltextrunscxw216609059"/>
            <w:color w:val="000000"/>
            <w:sz w:val="22"/>
            <w:szCs w:val="22"/>
          </w:rPr>
          <w:t xml:space="preserve"> г</w:t>
        </w:r>
      </w:smartTag>
      <w:r w:rsidR="00C768AE">
        <w:rPr>
          <w:rStyle w:val="normaltextrunscxw216609059"/>
          <w:color w:val="000000"/>
          <w:sz w:val="22"/>
          <w:szCs w:val="22"/>
        </w:rPr>
        <w:t>.</w:t>
      </w:r>
      <w:r w:rsidR="00813E89">
        <w:rPr>
          <w:rStyle w:val="normaltextrunscxw216609059"/>
          <w:color w:val="000000"/>
          <w:sz w:val="22"/>
          <w:szCs w:val="22"/>
        </w:rPr>
        <w:t xml:space="preserve"> и ранее</w:t>
      </w:r>
      <w:r w:rsidR="00C768AE">
        <w:rPr>
          <w:rStyle w:val="normaltextrunscxw216609059"/>
          <w:color w:val="000000"/>
          <w:sz w:val="22"/>
          <w:szCs w:val="22"/>
        </w:rPr>
        <w:t>; </w:t>
      </w:r>
      <w:r w:rsidR="00C768AE">
        <w:rPr>
          <w:rStyle w:val="eopscxw216609059"/>
          <w:color w:val="000000"/>
          <w:sz w:val="22"/>
          <w:szCs w:val="22"/>
        </w:rPr>
        <w:t> </w:t>
      </w:r>
    </w:p>
    <w:p w:rsidR="00C768AE" w:rsidRDefault="00CE3DB3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>7</w:t>
      </w:r>
      <w:r w:rsidR="00C768AE">
        <w:rPr>
          <w:rStyle w:val="normaltextrunscxw216609059"/>
          <w:color w:val="000000"/>
          <w:sz w:val="22"/>
          <w:szCs w:val="22"/>
        </w:rPr>
        <w:t>) Первичная бу</w:t>
      </w:r>
      <w:r w:rsidR="00813E89">
        <w:rPr>
          <w:rStyle w:val="normaltextrunscxw216609059"/>
          <w:color w:val="000000"/>
          <w:sz w:val="22"/>
          <w:szCs w:val="22"/>
        </w:rPr>
        <w:t xml:space="preserve">хгалтерская документация за </w:t>
      </w:r>
      <w:smartTag w:uri="urn:schemas-microsoft-com:office:smarttags" w:element="metricconverter">
        <w:smartTagPr>
          <w:attr w:name="ProductID" w:val="2017 г"/>
        </w:smartTagPr>
        <w:r w:rsidR="00813E89">
          <w:rPr>
            <w:rStyle w:val="normaltextrunscxw216609059"/>
            <w:color w:val="000000"/>
            <w:sz w:val="22"/>
            <w:szCs w:val="22"/>
          </w:rPr>
          <w:t>2017</w:t>
        </w:r>
        <w:r w:rsidR="00C768AE">
          <w:rPr>
            <w:rStyle w:val="normaltextrunscxw216609059"/>
            <w:color w:val="000000"/>
            <w:sz w:val="22"/>
            <w:szCs w:val="22"/>
          </w:rPr>
          <w:t xml:space="preserve"> г</w:t>
        </w:r>
      </w:smartTag>
      <w:r w:rsidR="00C768AE">
        <w:rPr>
          <w:rStyle w:val="normaltextrunscxw216609059"/>
          <w:color w:val="000000"/>
          <w:sz w:val="22"/>
          <w:szCs w:val="22"/>
        </w:rPr>
        <w:t>.: акты выполненных работ,  банковские выписки и платежные документы по расчетному счету ТСН, расчетные ведомости, платежные ведомости, авансовые отчеты, налоговая отчетность</w:t>
      </w:r>
      <w:r w:rsidR="00813E89">
        <w:rPr>
          <w:rStyle w:val="normaltextrunscxw216609059"/>
          <w:color w:val="000000"/>
          <w:sz w:val="22"/>
          <w:szCs w:val="22"/>
        </w:rPr>
        <w:t>, акты инвентаризации активов и обязательств в 2017г.</w:t>
      </w:r>
      <w:r w:rsidR="00C768AE">
        <w:rPr>
          <w:rStyle w:val="eopscxw216609059"/>
          <w:color w:val="000000"/>
          <w:sz w:val="22"/>
          <w:szCs w:val="22"/>
        </w:rPr>
        <w:t> </w:t>
      </w:r>
    </w:p>
    <w:p w:rsidR="007A55F4" w:rsidRDefault="007A55F4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Ведение бухгалтерского учета в ТСН «Звездное-1»</w:t>
      </w:r>
      <w:r w:rsidR="00CE3DB3">
        <w:rPr>
          <w:rStyle w:val="normaltextrunscxw216609059"/>
          <w:color w:val="000000"/>
          <w:sz w:val="22"/>
          <w:szCs w:val="22"/>
        </w:rPr>
        <w:t>, как и в 2016г.,</w:t>
      </w:r>
      <w:r>
        <w:rPr>
          <w:rStyle w:val="normaltextrunscxw216609059"/>
          <w:color w:val="000000"/>
          <w:sz w:val="22"/>
          <w:szCs w:val="22"/>
        </w:rPr>
        <w:t xml:space="preserve"> осуществлялось силами бухгалтерии с использованием программы «1С».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Использование средств товарищества носит Целевой характер. Учет расходов, ведется в соответствии с ПБУ 10/99 «Расходы организации». Расходы отражаются своевременно и в полном объеме.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Организация для налогообложения применяет УСН (упрощенную систему налогообложения) доход</w:t>
      </w:r>
      <w:r w:rsidR="00CE3DB3">
        <w:rPr>
          <w:rStyle w:val="normaltextrunscxw216609059"/>
          <w:color w:val="000000"/>
          <w:sz w:val="22"/>
          <w:szCs w:val="22"/>
        </w:rPr>
        <w:t>ы минус расходы, уменьшая</w:t>
      </w:r>
      <w:r>
        <w:rPr>
          <w:rStyle w:val="normaltextrunscxw216609059"/>
          <w:color w:val="000000"/>
          <w:sz w:val="22"/>
          <w:szCs w:val="22"/>
        </w:rPr>
        <w:t xml:space="preserve"> налоговую нагрузку</w:t>
      </w:r>
      <w:r w:rsidR="00CE3DB3">
        <w:rPr>
          <w:rStyle w:val="normaltextrunscxw216609059"/>
          <w:color w:val="000000"/>
          <w:sz w:val="22"/>
          <w:szCs w:val="22"/>
        </w:rPr>
        <w:t xml:space="preserve"> собственников</w:t>
      </w:r>
      <w:r>
        <w:rPr>
          <w:rStyle w:val="normaltextrunscxw216609059"/>
          <w:color w:val="000000"/>
          <w:sz w:val="22"/>
          <w:szCs w:val="22"/>
        </w:rPr>
        <w:t>. Учет ведется с использованием программы 1С версии 7, за исключением зарплаты. Для расчета зарплаты используется программа 1С версия 8 (отдельный блок).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У ТСН открыт расчетный̆ счет на ко</w:t>
      </w:r>
      <w:r w:rsidR="00CE3DB3">
        <w:rPr>
          <w:rStyle w:val="normaltextrunscxw216609059"/>
          <w:color w:val="000000"/>
          <w:sz w:val="22"/>
          <w:szCs w:val="22"/>
        </w:rPr>
        <w:t>тором по состоянию на 31.12.2017</w:t>
      </w:r>
      <w:r>
        <w:rPr>
          <w:rStyle w:val="normaltextrunscxw216609059"/>
          <w:color w:val="000000"/>
          <w:sz w:val="22"/>
          <w:szCs w:val="22"/>
        </w:rPr>
        <w:t xml:space="preserve"> имеется остато</w:t>
      </w:r>
      <w:r w:rsidR="00B313D4">
        <w:rPr>
          <w:rStyle w:val="normaltextrunscxw216609059"/>
          <w:color w:val="000000"/>
          <w:sz w:val="22"/>
          <w:szCs w:val="22"/>
        </w:rPr>
        <w:t>к денежных средств в сумме 2853</w:t>
      </w:r>
      <w:r>
        <w:rPr>
          <w:rStyle w:val="normaltextrunscxw216609059"/>
          <w:color w:val="000000"/>
          <w:sz w:val="22"/>
          <w:szCs w:val="22"/>
        </w:rPr>
        <w:t xml:space="preserve"> тыс. рублей.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По кассе остатков налич</w:t>
      </w:r>
      <w:r w:rsidR="00CE3DB3">
        <w:rPr>
          <w:rStyle w:val="normaltextrunscxw216609059"/>
          <w:color w:val="000000"/>
          <w:sz w:val="22"/>
          <w:szCs w:val="22"/>
        </w:rPr>
        <w:t>ных денежных средств нет. В 2017</w:t>
      </w:r>
      <w:r>
        <w:rPr>
          <w:rStyle w:val="normaltextrunscxw216609059"/>
          <w:color w:val="000000"/>
          <w:sz w:val="22"/>
          <w:szCs w:val="22"/>
        </w:rPr>
        <w:t>году расчеты по кассе не производились.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Все расчеты с арендаторами и поставщиками услуг проводились безналичным путем через расчетный̆ счет. Платежи производились своевременно.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 xml:space="preserve">Анализ предоставленных договоров с подрядными и </w:t>
      </w:r>
      <w:proofErr w:type="spellStart"/>
      <w:r>
        <w:rPr>
          <w:rStyle w:val="normaltextrunscxw216609059"/>
          <w:color w:val="000000"/>
          <w:sz w:val="22"/>
          <w:szCs w:val="22"/>
        </w:rPr>
        <w:t>ресурсоснабжающими</w:t>
      </w:r>
      <w:proofErr w:type="spellEnd"/>
      <w:r>
        <w:rPr>
          <w:rStyle w:val="normaltextrunscxw216609059"/>
          <w:color w:val="000000"/>
          <w:sz w:val="22"/>
          <w:szCs w:val="22"/>
        </w:rPr>
        <w:t xml:space="preserve"> организациями показал, что договорно-правовая работа председате</w:t>
      </w:r>
      <w:r w:rsidR="00CE3DB3">
        <w:rPr>
          <w:rStyle w:val="normaltextrunscxw216609059"/>
          <w:color w:val="000000"/>
          <w:sz w:val="22"/>
          <w:szCs w:val="22"/>
        </w:rPr>
        <w:t xml:space="preserve">ля Правления от имени ТСН в </w:t>
      </w:r>
      <w:smartTag w:uri="urn:schemas-microsoft-com:office:smarttags" w:element="metricconverter">
        <w:smartTagPr>
          <w:attr w:name="ProductID" w:val="2017 г"/>
        </w:smartTagPr>
        <w:r w:rsidR="00CE3DB3">
          <w:rPr>
            <w:rStyle w:val="normaltextrunscxw216609059"/>
            <w:color w:val="000000"/>
            <w:sz w:val="22"/>
            <w:szCs w:val="22"/>
          </w:rPr>
          <w:t>2017</w:t>
        </w:r>
        <w:r>
          <w:rPr>
            <w:rStyle w:val="normaltextrunscxw216609059"/>
            <w:color w:val="000000"/>
            <w:sz w:val="22"/>
            <w:szCs w:val="22"/>
          </w:rPr>
          <w:t xml:space="preserve"> г</w:t>
        </w:r>
      </w:smartTag>
      <w:r>
        <w:rPr>
          <w:rStyle w:val="normaltextrunscxw216609059"/>
          <w:color w:val="000000"/>
          <w:sz w:val="22"/>
          <w:szCs w:val="22"/>
        </w:rPr>
        <w:t>.</w:t>
      </w:r>
      <w:r w:rsidR="00CE3DB3">
        <w:rPr>
          <w:rStyle w:val="normaltextrunscxw216609059"/>
          <w:color w:val="000000"/>
          <w:sz w:val="22"/>
          <w:szCs w:val="22"/>
        </w:rPr>
        <w:t>ведется</w:t>
      </w:r>
      <w:r>
        <w:rPr>
          <w:rStyle w:val="normaltextrunscxw216609059"/>
          <w:color w:val="000000"/>
          <w:sz w:val="22"/>
          <w:szCs w:val="22"/>
        </w:rPr>
        <w:t xml:space="preserve"> в </w:t>
      </w:r>
      <w:r>
        <w:rPr>
          <w:rStyle w:val="normaltextrunscxw216609059"/>
          <w:color w:val="000000"/>
          <w:sz w:val="22"/>
          <w:szCs w:val="22"/>
        </w:rPr>
        <w:lastRenderedPageBreak/>
        <w:t>пределах компетенции Товарищества. </w:t>
      </w:r>
      <w:r w:rsidR="00D14E16">
        <w:rPr>
          <w:rStyle w:val="eopscxw216609059"/>
          <w:color w:val="000000"/>
          <w:sz w:val="22"/>
          <w:szCs w:val="22"/>
        </w:rPr>
        <w:t>Подрядные организации и сметы планируемых работ рассматриваются и утверждаются на конкурсной основе на собраниях Правления ТСН.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 xml:space="preserve">Проверены </w:t>
      </w:r>
      <w:r w:rsidR="00055821">
        <w:rPr>
          <w:rStyle w:val="normaltextrunscxw216609059"/>
          <w:color w:val="000000"/>
          <w:sz w:val="22"/>
          <w:szCs w:val="22"/>
        </w:rPr>
        <w:t xml:space="preserve">также </w:t>
      </w:r>
      <w:r>
        <w:rPr>
          <w:rStyle w:val="normaltextrunscxw216609059"/>
          <w:color w:val="000000"/>
          <w:sz w:val="22"/>
          <w:szCs w:val="22"/>
        </w:rPr>
        <w:t xml:space="preserve">договоры и расчеты с подрядными организациями, акты выполненных работ. В подавляющем большинстве случаев все финансовые документы (включая </w:t>
      </w:r>
      <w:proofErr w:type="spellStart"/>
      <w:r>
        <w:rPr>
          <w:rStyle w:val="spellingerrorscxw216609059"/>
          <w:color w:val="000000"/>
          <w:sz w:val="22"/>
          <w:szCs w:val="22"/>
        </w:rPr>
        <w:t>оборотно</w:t>
      </w:r>
      <w:r>
        <w:rPr>
          <w:rStyle w:val="normaltextrunscxw216609059"/>
          <w:color w:val="000000"/>
          <w:sz w:val="22"/>
          <w:szCs w:val="22"/>
        </w:rPr>
        <w:t>-сальдовые</w:t>
      </w:r>
      <w:proofErr w:type="spellEnd"/>
      <w:r>
        <w:rPr>
          <w:rStyle w:val="normaltextrunscxw216609059"/>
          <w:color w:val="000000"/>
          <w:sz w:val="22"/>
          <w:szCs w:val="22"/>
        </w:rPr>
        <w:t xml:space="preserve"> ведомости, журналы проводок и первичную документацию – карточки счетов, договоры, акты приѐма-передачи и акты приѐмки выполненных работ, накла</w:t>
      </w:r>
      <w:r w:rsidR="00CE3DB3">
        <w:rPr>
          <w:rStyle w:val="normaltextrunscxw216609059"/>
          <w:color w:val="000000"/>
          <w:sz w:val="22"/>
          <w:szCs w:val="22"/>
        </w:rPr>
        <w:t>дные</w:t>
      </w:r>
      <w:r>
        <w:rPr>
          <w:rStyle w:val="normaltextrunscxw216609059"/>
          <w:color w:val="000000"/>
          <w:sz w:val="22"/>
          <w:szCs w:val="22"/>
        </w:rPr>
        <w:t xml:space="preserve"> и платѐжные поручения) ведутся точно и четко.</w:t>
      </w:r>
      <w:r>
        <w:rPr>
          <w:rStyle w:val="eopscxw216609059"/>
          <w:color w:val="000000"/>
          <w:sz w:val="22"/>
          <w:szCs w:val="22"/>
        </w:rPr>
        <w:t> </w:t>
      </w:r>
      <w:r w:rsidR="006C16B8">
        <w:rPr>
          <w:rStyle w:val="eopscxw216609059"/>
          <w:color w:val="000000"/>
          <w:sz w:val="22"/>
          <w:szCs w:val="22"/>
        </w:rPr>
        <w:t xml:space="preserve"> Была проведена инвентаризация расчетов с покупателями, поставщиками и прочими дебиторами и кредиторами. </w:t>
      </w:r>
      <w:r w:rsidR="00366952">
        <w:rPr>
          <w:rStyle w:val="eopscxw216609059"/>
          <w:color w:val="000000"/>
          <w:sz w:val="22"/>
          <w:szCs w:val="22"/>
        </w:rPr>
        <w:t xml:space="preserve">Сумма подтвержденной </w:t>
      </w:r>
      <w:r w:rsidR="006C16B8">
        <w:rPr>
          <w:rStyle w:val="eopscxw216609059"/>
          <w:color w:val="000000"/>
          <w:sz w:val="22"/>
          <w:szCs w:val="22"/>
        </w:rPr>
        <w:t xml:space="preserve">дебиторской задолженности по состоянию </w:t>
      </w:r>
      <w:r w:rsidR="00366952">
        <w:rPr>
          <w:rStyle w:val="eopscxw216609059"/>
          <w:color w:val="000000"/>
          <w:sz w:val="22"/>
          <w:szCs w:val="22"/>
        </w:rPr>
        <w:t>на 01</w:t>
      </w:r>
      <w:r w:rsidR="006C16B8">
        <w:rPr>
          <w:rStyle w:val="eopscxw216609059"/>
          <w:color w:val="000000"/>
          <w:sz w:val="22"/>
          <w:szCs w:val="22"/>
        </w:rPr>
        <w:t>.</w:t>
      </w:r>
      <w:r w:rsidR="00366952">
        <w:rPr>
          <w:rStyle w:val="eopscxw216609059"/>
          <w:color w:val="000000"/>
          <w:sz w:val="22"/>
          <w:szCs w:val="22"/>
        </w:rPr>
        <w:t>01.2018</w:t>
      </w:r>
      <w:r w:rsidR="006C16B8">
        <w:rPr>
          <w:rStyle w:val="eopscxw216609059"/>
          <w:color w:val="000000"/>
          <w:sz w:val="22"/>
          <w:szCs w:val="22"/>
        </w:rPr>
        <w:t>г. составляет 13747тыс.руб., в том числе:</w:t>
      </w:r>
    </w:p>
    <w:p w:rsidR="006C16B8" w:rsidRDefault="00366952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eopscxw216609059"/>
          <w:color w:val="000000"/>
          <w:sz w:val="22"/>
          <w:szCs w:val="22"/>
        </w:rPr>
        <w:t>-по авансам, выданным поставщикам сумма</w:t>
      </w:r>
      <w:r w:rsidR="006C16B8">
        <w:rPr>
          <w:rStyle w:val="eopscxw216609059"/>
          <w:color w:val="000000"/>
          <w:sz w:val="22"/>
          <w:szCs w:val="22"/>
        </w:rPr>
        <w:t xml:space="preserve"> </w:t>
      </w:r>
      <w:r>
        <w:rPr>
          <w:rStyle w:val="eopscxw216609059"/>
          <w:color w:val="000000"/>
          <w:sz w:val="22"/>
          <w:szCs w:val="22"/>
        </w:rPr>
        <w:t xml:space="preserve">составляет </w:t>
      </w:r>
      <w:r w:rsidR="006C16B8">
        <w:rPr>
          <w:rStyle w:val="eopscxw216609059"/>
          <w:color w:val="000000"/>
          <w:sz w:val="22"/>
          <w:szCs w:val="22"/>
        </w:rPr>
        <w:t>2848тыс.руб.;</w:t>
      </w:r>
    </w:p>
    <w:p w:rsidR="006C16B8" w:rsidRDefault="006C16B8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eopscxw216609059"/>
          <w:color w:val="000000"/>
          <w:sz w:val="22"/>
          <w:szCs w:val="22"/>
        </w:rPr>
        <w:t>-</w:t>
      </w:r>
      <w:r w:rsidR="00366952">
        <w:rPr>
          <w:rStyle w:val="eopscxw216609059"/>
          <w:color w:val="000000"/>
          <w:sz w:val="22"/>
          <w:szCs w:val="22"/>
        </w:rPr>
        <w:t>по услугам, оказанным покупателям сумма составляет 1473тыс. руб.</w:t>
      </w:r>
    </w:p>
    <w:p w:rsidR="00366952" w:rsidRDefault="00366952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eopscxw216609059"/>
          <w:color w:val="000000"/>
          <w:sz w:val="22"/>
          <w:szCs w:val="22"/>
        </w:rPr>
        <w:t>Сумма подтвержденной кредиторской задолженности по состоянию на 01.01.2018г. составляет 5642тыс. руб., в том числе:</w:t>
      </w:r>
    </w:p>
    <w:p w:rsidR="00366952" w:rsidRDefault="00366952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eopscxw216609059"/>
          <w:color w:val="000000"/>
          <w:sz w:val="22"/>
          <w:szCs w:val="22"/>
        </w:rPr>
        <w:t>-по услугам, оказанным поставщиками сумма составляет 5336тыс. рублей;</w:t>
      </w:r>
    </w:p>
    <w:p w:rsidR="00366952" w:rsidRDefault="00366952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eopscxw216609059"/>
          <w:color w:val="000000"/>
          <w:sz w:val="22"/>
          <w:szCs w:val="22"/>
        </w:rPr>
        <w:t xml:space="preserve">-по авансам, полученным от покупателей сумма составляет </w:t>
      </w:r>
      <w:r w:rsidR="004D11C9">
        <w:rPr>
          <w:rStyle w:val="eopscxw216609059"/>
          <w:color w:val="000000"/>
          <w:sz w:val="22"/>
          <w:szCs w:val="22"/>
        </w:rPr>
        <w:t>75тыс. рублей.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Кассира в штатном расписании не предусмотрено.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Заработная плата работников ТСН перечисляется на банковские карты.</w:t>
      </w:r>
      <w:r>
        <w:rPr>
          <w:rStyle w:val="eopscxw216609059"/>
          <w:color w:val="000000"/>
          <w:sz w:val="22"/>
          <w:szCs w:val="22"/>
        </w:rPr>
        <w:t> </w:t>
      </w:r>
    </w:p>
    <w:p w:rsidR="002B66A3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normaltextrun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>Рекомендации:</w:t>
      </w:r>
    </w:p>
    <w:p w:rsidR="004D11C9" w:rsidRDefault="004D11C9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normaltextrun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>Правлению усилить работу с неплательщиками арендных платежей.</w:t>
      </w:r>
    </w:p>
    <w:p w:rsidR="00C768AE" w:rsidRDefault="002B66A3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 xml:space="preserve">Для возможности ведения более развернутого и  аналитического учета предусмотреть переход на программу 1С версии 8. </w:t>
      </w:r>
      <w:r w:rsidR="00C768AE"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</w:p>
    <w:p w:rsidR="00C768AE" w:rsidRDefault="003E652B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На 2017</w:t>
      </w:r>
      <w:r w:rsidR="00C768AE">
        <w:rPr>
          <w:rStyle w:val="normaltextrunscxw216609059"/>
          <w:color w:val="000000"/>
          <w:sz w:val="22"/>
          <w:szCs w:val="22"/>
        </w:rPr>
        <w:t xml:space="preserve"> год на собрании членов ТСН утверждена смета доходов и расходов по содержанию и ремонту жилых помещений в многоквартирном доме.</w:t>
      </w:r>
      <w:r w:rsidR="00C768AE">
        <w:rPr>
          <w:rStyle w:val="eopscxw216609059"/>
          <w:color w:val="000000"/>
          <w:sz w:val="22"/>
          <w:szCs w:val="22"/>
        </w:rPr>
        <w:t> </w:t>
      </w:r>
      <w:r w:rsidR="0075145F">
        <w:rPr>
          <w:rStyle w:val="eopscxw216609059"/>
          <w:color w:val="000000"/>
          <w:sz w:val="22"/>
          <w:szCs w:val="22"/>
        </w:rPr>
        <w:t>Учитывая, что данная смета утверждена собранием собственников путем заочного голосования 31.05.2017г., с января 201</w:t>
      </w:r>
      <w:r w:rsidR="002B66A3">
        <w:rPr>
          <w:rStyle w:val="eopscxw216609059"/>
          <w:color w:val="000000"/>
          <w:sz w:val="22"/>
          <w:szCs w:val="22"/>
        </w:rPr>
        <w:t>7г. по май 2017г. учитывали</w:t>
      </w:r>
      <w:r w:rsidR="0075145F">
        <w:rPr>
          <w:rStyle w:val="eopscxw216609059"/>
          <w:color w:val="000000"/>
          <w:sz w:val="22"/>
          <w:szCs w:val="22"/>
        </w:rPr>
        <w:t>сь</w:t>
      </w:r>
      <w:r w:rsidR="002B66A3">
        <w:rPr>
          <w:rStyle w:val="eopscxw216609059"/>
          <w:color w:val="000000"/>
          <w:sz w:val="22"/>
          <w:szCs w:val="22"/>
        </w:rPr>
        <w:t xml:space="preserve"> данные  сметы</w:t>
      </w:r>
      <w:r w:rsidR="0075145F">
        <w:rPr>
          <w:rStyle w:val="eopscxw216609059"/>
          <w:color w:val="000000"/>
          <w:sz w:val="22"/>
          <w:szCs w:val="22"/>
        </w:rPr>
        <w:t xml:space="preserve"> доходов и расходов на 2016г.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Фак</w:t>
      </w:r>
      <w:r w:rsidR="00B313D4">
        <w:rPr>
          <w:rStyle w:val="normaltextrunscxw216609059"/>
          <w:color w:val="000000"/>
          <w:sz w:val="22"/>
          <w:szCs w:val="22"/>
        </w:rPr>
        <w:t>тическое исполнение сметы в 2017</w:t>
      </w:r>
      <w:r>
        <w:rPr>
          <w:rStyle w:val="normaltextrunscxw216609059"/>
          <w:color w:val="000000"/>
          <w:sz w:val="22"/>
          <w:szCs w:val="22"/>
        </w:rPr>
        <w:t xml:space="preserve"> году отражено в отчете по </w:t>
      </w:r>
      <w:r w:rsidR="0075145F">
        <w:rPr>
          <w:rStyle w:val="normaltextrunscxw216609059"/>
          <w:color w:val="000000"/>
          <w:sz w:val="22"/>
          <w:szCs w:val="22"/>
        </w:rPr>
        <w:t>смете доходов и расходов за 2017</w:t>
      </w:r>
      <w:r>
        <w:rPr>
          <w:rStyle w:val="normaltextrunscxw216609059"/>
          <w:color w:val="000000"/>
          <w:sz w:val="22"/>
          <w:szCs w:val="22"/>
        </w:rPr>
        <w:t xml:space="preserve"> год. Фактические доходы по </w:t>
      </w:r>
      <w:r w:rsidR="002B66A3">
        <w:rPr>
          <w:rStyle w:val="normaltextrunscxw216609059"/>
          <w:color w:val="000000"/>
          <w:sz w:val="22"/>
          <w:szCs w:val="22"/>
        </w:rPr>
        <w:t>смете 2017 составили</w:t>
      </w:r>
      <w:r w:rsidR="0075145F">
        <w:rPr>
          <w:rStyle w:val="normaltextrunscxw216609059"/>
          <w:color w:val="000000"/>
          <w:sz w:val="22"/>
          <w:szCs w:val="22"/>
        </w:rPr>
        <w:t xml:space="preserve"> 49227</w:t>
      </w:r>
      <w:r w:rsidR="00B313D4">
        <w:rPr>
          <w:rStyle w:val="normaltextrunscxw216609059"/>
          <w:color w:val="000000"/>
          <w:sz w:val="22"/>
          <w:szCs w:val="22"/>
        </w:rPr>
        <w:t>тыс. </w:t>
      </w:r>
      <w:r>
        <w:rPr>
          <w:rStyle w:val="normaltextrunscxw216609059"/>
          <w:color w:val="000000"/>
          <w:sz w:val="22"/>
          <w:szCs w:val="22"/>
        </w:rPr>
        <w:t>руб., в том числе доходы от аренды общедомового имущества</w:t>
      </w:r>
      <w:r w:rsidR="00B313D4">
        <w:rPr>
          <w:rStyle w:val="normaltextrunscxw216609059"/>
          <w:color w:val="000000"/>
          <w:sz w:val="22"/>
          <w:szCs w:val="22"/>
        </w:rPr>
        <w:t xml:space="preserve"> 2291тыс. руб.</w:t>
      </w:r>
      <w:r w:rsidR="0075145F">
        <w:rPr>
          <w:rStyle w:val="normaltextrunscxw216609059"/>
          <w:color w:val="000000"/>
          <w:sz w:val="22"/>
          <w:szCs w:val="22"/>
        </w:rPr>
        <w:t xml:space="preserve">. Фактические расходы </w:t>
      </w:r>
      <w:r w:rsidR="002B66A3">
        <w:rPr>
          <w:rStyle w:val="normaltextrunscxw216609059"/>
          <w:color w:val="000000"/>
          <w:sz w:val="22"/>
          <w:szCs w:val="22"/>
        </w:rPr>
        <w:t xml:space="preserve">- </w:t>
      </w:r>
      <w:r w:rsidR="0075145F">
        <w:rPr>
          <w:rStyle w:val="normaltextrunscxw216609059"/>
          <w:color w:val="000000"/>
          <w:sz w:val="22"/>
          <w:szCs w:val="22"/>
        </w:rPr>
        <w:t>49415тыс.</w:t>
      </w:r>
      <w:r w:rsidR="00055821">
        <w:rPr>
          <w:rStyle w:val="normaltextrunscxw216609059"/>
          <w:color w:val="000000"/>
          <w:sz w:val="22"/>
          <w:szCs w:val="22"/>
        </w:rPr>
        <w:t xml:space="preserve"> руб.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 xml:space="preserve">Анализ приведенных данных по затратам свидетельствует о том, что отчет по смете составлялся на основе фактически </w:t>
      </w:r>
      <w:r w:rsidR="00055821">
        <w:rPr>
          <w:rStyle w:val="normaltextrunscxw216609059"/>
          <w:color w:val="000000"/>
          <w:sz w:val="22"/>
          <w:szCs w:val="22"/>
        </w:rPr>
        <w:t>оплаченных расходов</w:t>
      </w:r>
      <w:r w:rsidR="002B66A3">
        <w:rPr>
          <w:rStyle w:val="normaltextrunscxw216609059"/>
          <w:color w:val="000000"/>
          <w:sz w:val="22"/>
          <w:szCs w:val="22"/>
        </w:rPr>
        <w:t xml:space="preserve"> за 2017</w:t>
      </w:r>
      <w:r>
        <w:rPr>
          <w:rStyle w:val="normaltextrunscxw216609059"/>
          <w:color w:val="000000"/>
          <w:sz w:val="22"/>
          <w:szCs w:val="22"/>
        </w:rPr>
        <w:t xml:space="preserve"> год. Имеются отклонения по статьям расходов.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   Значительный перерасход по статье «Текущий ремонт МКД» в р</w:t>
      </w:r>
      <w:r w:rsidR="0075145F">
        <w:rPr>
          <w:rStyle w:val="normaltextrunscxw216609059"/>
          <w:color w:val="000000"/>
          <w:sz w:val="22"/>
          <w:szCs w:val="22"/>
        </w:rPr>
        <w:t>азмере 2 820тыс</w:t>
      </w:r>
      <w:r>
        <w:rPr>
          <w:rStyle w:val="normaltextrunscxw216609059"/>
          <w:color w:val="000000"/>
          <w:sz w:val="22"/>
          <w:szCs w:val="22"/>
        </w:rPr>
        <w:t xml:space="preserve"> руб.:</w:t>
      </w:r>
      <w:r>
        <w:rPr>
          <w:rStyle w:val="eopscxw216609059"/>
          <w:color w:val="000000"/>
          <w:sz w:val="22"/>
          <w:szCs w:val="22"/>
        </w:rPr>
        <w:t> </w:t>
      </w:r>
    </w:p>
    <w:p w:rsidR="0007431F" w:rsidRDefault="00C768AE" w:rsidP="0007431F">
      <w:pPr>
        <w:pStyle w:val="paragraphscxw216609059"/>
        <w:spacing w:before="0" w:beforeAutospacing="0" w:after="0" w:afterAutospacing="0"/>
        <w:ind w:firstLine="708"/>
        <w:jc w:val="both"/>
        <w:textAlignment w:val="baseline"/>
        <w:rPr>
          <w:rStyle w:val="normaltextrun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 xml:space="preserve"> Произведены частичные работы по замене</w:t>
      </w:r>
      <w:r w:rsidR="002B66A3">
        <w:rPr>
          <w:rStyle w:val="normaltextrunscxw216609059"/>
          <w:color w:val="000000"/>
          <w:sz w:val="22"/>
          <w:szCs w:val="22"/>
        </w:rPr>
        <w:t xml:space="preserve"> аварийных</w:t>
      </w:r>
      <w:r>
        <w:rPr>
          <w:rStyle w:val="normaltextrunscxw216609059"/>
          <w:color w:val="000000"/>
          <w:sz w:val="22"/>
          <w:szCs w:val="22"/>
        </w:rPr>
        <w:t xml:space="preserve"> стояков холодного водоснабжени</w:t>
      </w:r>
      <w:r w:rsidR="0075145F">
        <w:rPr>
          <w:rStyle w:val="normaltextrunscxw216609059"/>
          <w:color w:val="000000"/>
          <w:sz w:val="22"/>
          <w:szCs w:val="22"/>
        </w:rPr>
        <w:t>я в корпусе № 1 на сумму 1178тыс.</w:t>
      </w:r>
      <w:r>
        <w:rPr>
          <w:rStyle w:val="normaltextrunscxw216609059"/>
          <w:color w:val="000000"/>
          <w:sz w:val="22"/>
          <w:szCs w:val="22"/>
        </w:rPr>
        <w:t xml:space="preserve"> руб.</w:t>
      </w:r>
      <w:r w:rsidR="0075145F">
        <w:rPr>
          <w:rStyle w:val="normaltextrunscxw216609059"/>
          <w:color w:val="000000"/>
          <w:sz w:val="22"/>
          <w:szCs w:val="22"/>
        </w:rPr>
        <w:t>, в корпусе №2 на сумму 499</w:t>
      </w:r>
      <w:r w:rsidR="0007431F">
        <w:rPr>
          <w:rStyle w:val="normaltextrunscxw216609059"/>
          <w:color w:val="000000"/>
          <w:sz w:val="22"/>
          <w:szCs w:val="22"/>
        </w:rPr>
        <w:t>тыс.руб.;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> </w:t>
      </w:r>
      <w:r>
        <w:rPr>
          <w:rStyle w:val="eopscxw216609059"/>
          <w:color w:val="000000"/>
          <w:sz w:val="22"/>
          <w:szCs w:val="22"/>
        </w:rPr>
        <w:t> </w:t>
      </w:r>
      <w:r w:rsidR="002B66A3">
        <w:rPr>
          <w:rStyle w:val="eopscxw216609059"/>
          <w:color w:val="000000"/>
          <w:sz w:val="22"/>
          <w:szCs w:val="22"/>
        </w:rPr>
        <w:tab/>
        <w:t>Косметический ремонт</w:t>
      </w:r>
      <w:r w:rsidR="0007431F">
        <w:rPr>
          <w:rStyle w:val="eopscxw216609059"/>
          <w:color w:val="000000"/>
          <w:sz w:val="22"/>
          <w:szCs w:val="22"/>
        </w:rPr>
        <w:t xml:space="preserve"> парадных в корпусе №1 на сумму 1082тыс.руб.;</w:t>
      </w:r>
    </w:p>
    <w:p w:rsidR="0007431F" w:rsidRDefault="0007431F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eopscxw216609059"/>
          <w:color w:val="000000"/>
          <w:sz w:val="22"/>
          <w:szCs w:val="22"/>
        </w:rPr>
        <w:tab/>
        <w:t xml:space="preserve">Ремонт </w:t>
      </w:r>
      <w:proofErr w:type="spellStart"/>
      <w:r>
        <w:rPr>
          <w:rStyle w:val="eopscxw216609059"/>
          <w:color w:val="000000"/>
          <w:sz w:val="22"/>
          <w:szCs w:val="22"/>
        </w:rPr>
        <w:t>лифтхоллов</w:t>
      </w:r>
      <w:proofErr w:type="spellEnd"/>
      <w:r>
        <w:rPr>
          <w:rStyle w:val="eopscxw216609059"/>
          <w:color w:val="000000"/>
          <w:sz w:val="22"/>
          <w:szCs w:val="22"/>
        </w:rPr>
        <w:t xml:space="preserve"> в корпусе №2 на сумму 854тыс. руб.;</w:t>
      </w:r>
    </w:p>
    <w:p w:rsidR="0007431F" w:rsidRDefault="0007431F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eopscxw216609059"/>
          <w:color w:val="000000"/>
          <w:sz w:val="22"/>
          <w:szCs w:val="22"/>
        </w:rPr>
        <w:tab/>
        <w:t xml:space="preserve">Ремонт балконного </w:t>
      </w:r>
      <w:proofErr w:type="spellStart"/>
      <w:r>
        <w:rPr>
          <w:rStyle w:val="eopscxw216609059"/>
          <w:color w:val="000000"/>
          <w:sz w:val="22"/>
          <w:szCs w:val="22"/>
        </w:rPr>
        <w:t>окрытия</w:t>
      </w:r>
      <w:proofErr w:type="spellEnd"/>
      <w:r>
        <w:rPr>
          <w:rStyle w:val="eopscxw216609059"/>
          <w:color w:val="000000"/>
          <w:sz w:val="22"/>
          <w:szCs w:val="22"/>
        </w:rPr>
        <w:t xml:space="preserve"> в к</w:t>
      </w:r>
      <w:r w:rsidR="006E2F4E">
        <w:rPr>
          <w:rStyle w:val="eopscxw216609059"/>
          <w:color w:val="000000"/>
          <w:sz w:val="22"/>
          <w:szCs w:val="22"/>
        </w:rPr>
        <w:t>орпусе №2 на сумму 2189тыс. руб.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Перерасход по статье « Текущий ремонт М</w:t>
      </w:r>
      <w:r w:rsidR="0007431F">
        <w:rPr>
          <w:rStyle w:val="normaltextrunscxw216609059"/>
          <w:color w:val="000000"/>
          <w:sz w:val="22"/>
          <w:szCs w:val="22"/>
        </w:rPr>
        <w:t>КД» в размере 2 291тыс.</w:t>
      </w:r>
      <w:r w:rsidR="002B66A3">
        <w:rPr>
          <w:rStyle w:val="normaltextrunscxw216609059"/>
          <w:color w:val="000000"/>
          <w:sz w:val="22"/>
          <w:szCs w:val="22"/>
        </w:rPr>
        <w:t xml:space="preserve"> руб. считаем целесообразным</w:t>
      </w:r>
      <w:r>
        <w:rPr>
          <w:rStyle w:val="normaltextrunscxw216609059"/>
          <w:color w:val="000000"/>
          <w:sz w:val="22"/>
          <w:szCs w:val="22"/>
        </w:rPr>
        <w:t xml:space="preserve"> зачесть в счет доходов по статье «Доходы от предоставления в аренду общедомового имущества»</w:t>
      </w:r>
      <w:r w:rsidR="0007431F">
        <w:rPr>
          <w:rStyle w:val="normaltextrunscxw216609059"/>
          <w:color w:val="000000"/>
          <w:sz w:val="22"/>
          <w:szCs w:val="22"/>
        </w:rPr>
        <w:t xml:space="preserve"> и за счет экономии по статье «</w:t>
      </w:r>
      <w:proofErr w:type="spellStart"/>
      <w:r w:rsidR="0007431F">
        <w:rPr>
          <w:rStyle w:val="normaltextrunscxw216609059"/>
          <w:color w:val="000000"/>
          <w:sz w:val="22"/>
          <w:szCs w:val="22"/>
        </w:rPr>
        <w:t>Консъержная</w:t>
      </w:r>
      <w:proofErr w:type="spellEnd"/>
      <w:r w:rsidR="0007431F">
        <w:rPr>
          <w:rStyle w:val="normaltextrunscxw216609059"/>
          <w:color w:val="000000"/>
          <w:sz w:val="22"/>
          <w:szCs w:val="22"/>
        </w:rPr>
        <w:t xml:space="preserve"> служба» в размере 529тыс. руб.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 Исполнен</w:t>
      </w:r>
      <w:r w:rsidR="002B66A3">
        <w:rPr>
          <w:rStyle w:val="normaltextrunscxw216609059"/>
          <w:color w:val="000000"/>
          <w:sz w:val="22"/>
          <w:szCs w:val="22"/>
        </w:rPr>
        <w:t>ие сметы по фонду оплаты труда произведено в соответствии со статьей «Управление  МКД</w:t>
      </w:r>
      <w:r w:rsidR="009373D8">
        <w:rPr>
          <w:rStyle w:val="normaltextrunscxw216609059"/>
          <w:color w:val="000000"/>
          <w:sz w:val="22"/>
          <w:szCs w:val="22"/>
        </w:rPr>
        <w:t>»</w:t>
      </w:r>
      <w:r>
        <w:rPr>
          <w:rStyle w:val="normaltextrunscxw216609059"/>
          <w:color w:val="000000"/>
          <w:sz w:val="22"/>
          <w:szCs w:val="22"/>
        </w:rPr>
        <w:t>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547016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Фактические суммы перерасхода</w:t>
      </w:r>
      <w:r w:rsidR="00C768AE">
        <w:rPr>
          <w:rStyle w:val="normaltextrunscxw216609059"/>
          <w:color w:val="000000"/>
          <w:sz w:val="22"/>
          <w:szCs w:val="22"/>
        </w:rPr>
        <w:t xml:space="preserve"> по </w:t>
      </w:r>
      <w:r w:rsidR="009373D8">
        <w:rPr>
          <w:rStyle w:val="normaltextrunscxw216609059"/>
          <w:color w:val="000000"/>
          <w:sz w:val="22"/>
          <w:szCs w:val="22"/>
        </w:rPr>
        <w:t xml:space="preserve"> отдельным </w:t>
      </w:r>
      <w:r w:rsidR="00C768AE">
        <w:rPr>
          <w:rStyle w:val="normaltextrunscxw216609059"/>
          <w:color w:val="000000"/>
          <w:sz w:val="22"/>
          <w:szCs w:val="22"/>
        </w:rPr>
        <w:t>статьям сметы были произведены за счет экономии по другим статьям</w:t>
      </w:r>
      <w:r w:rsidR="009373D8">
        <w:rPr>
          <w:rStyle w:val="normaltextrunscxw216609059"/>
          <w:color w:val="000000"/>
          <w:sz w:val="22"/>
          <w:szCs w:val="22"/>
        </w:rPr>
        <w:t>.</w:t>
      </w:r>
      <w:r w:rsidR="00C768AE">
        <w:rPr>
          <w:rStyle w:val="eopscxw216609059"/>
          <w:color w:val="000000"/>
          <w:sz w:val="22"/>
          <w:szCs w:val="22"/>
        </w:rPr>
        <w:t> </w:t>
      </w:r>
    </w:p>
    <w:p w:rsidR="004D11C9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normaltextrun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>Реко</w:t>
      </w:r>
      <w:r w:rsidR="004D11C9">
        <w:rPr>
          <w:rStyle w:val="normaltextrunscxw216609059"/>
          <w:color w:val="000000"/>
          <w:sz w:val="22"/>
          <w:szCs w:val="22"/>
        </w:rPr>
        <w:t>мендации</w:t>
      </w:r>
      <w:r w:rsidR="009373D8">
        <w:rPr>
          <w:rStyle w:val="normaltextrunscxw216609059"/>
          <w:color w:val="000000"/>
          <w:sz w:val="22"/>
          <w:szCs w:val="22"/>
        </w:rPr>
        <w:t xml:space="preserve">: </w:t>
      </w:r>
    </w:p>
    <w:p w:rsidR="009119AC" w:rsidRDefault="009373D8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normaltextrun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>Правлению уточнить</w:t>
      </w:r>
      <w:r w:rsidR="00C768AE">
        <w:rPr>
          <w:rStyle w:val="normaltextrunscxw216609059"/>
          <w:color w:val="000000"/>
          <w:sz w:val="22"/>
          <w:szCs w:val="22"/>
        </w:rPr>
        <w:t xml:space="preserve"> тарифы в смете доходов и расходов </w:t>
      </w:r>
      <w:r w:rsidR="003E652B">
        <w:rPr>
          <w:rStyle w:val="normaltextrunscxw216609059"/>
          <w:color w:val="000000"/>
          <w:sz w:val="22"/>
          <w:szCs w:val="22"/>
        </w:rPr>
        <w:t>на 2018</w:t>
      </w:r>
      <w:r w:rsidR="00C768AE">
        <w:rPr>
          <w:rStyle w:val="normaltextrunscxw216609059"/>
          <w:color w:val="000000"/>
          <w:sz w:val="22"/>
          <w:szCs w:val="22"/>
        </w:rPr>
        <w:t xml:space="preserve"> год с учетом реальных расходов</w:t>
      </w:r>
      <w:r>
        <w:rPr>
          <w:rStyle w:val="normaltextrunscxw216609059"/>
          <w:color w:val="000000"/>
          <w:sz w:val="22"/>
          <w:szCs w:val="22"/>
        </w:rPr>
        <w:t xml:space="preserve"> в 2017г. и реальных потребностей в текущем ремонте общедомового имущества,</w:t>
      </w:r>
      <w:r w:rsidR="00547016">
        <w:rPr>
          <w:rStyle w:val="normaltextrunscxw216609059"/>
          <w:color w:val="000000"/>
          <w:sz w:val="22"/>
          <w:szCs w:val="22"/>
        </w:rPr>
        <w:t xml:space="preserve"> </w:t>
      </w:r>
      <w:r>
        <w:rPr>
          <w:rStyle w:val="normaltextrunscxw216609059"/>
          <w:color w:val="000000"/>
          <w:sz w:val="22"/>
          <w:szCs w:val="22"/>
        </w:rPr>
        <w:t>для уменьшения</w:t>
      </w:r>
      <w:r w:rsidR="00C768AE">
        <w:rPr>
          <w:rStyle w:val="normaltextrunscxw216609059"/>
          <w:color w:val="000000"/>
          <w:sz w:val="22"/>
          <w:szCs w:val="22"/>
        </w:rPr>
        <w:t xml:space="preserve"> отклонений в смете по статьям.</w:t>
      </w:r>
      <w:r w:rsidR="004D11C9">
        <w:rPr>
          <w:rStyle w:val="normaltextrunscxw216609059"/>
          <w:color w:val="000000"/>
          <w:sz w:val="22"/>
          <w:szCs w:val="22"/>
        </w:rPr>
        <w:t xml:space="preserve"> При составлении сметы на 2018г. учитывать опыт работы за предыдущие периоды исходя из реальной даты утверждения сметы на 2018г. и, соответственно, возможности корр</w:t>
      </w:r>
      <w:r w:rsidR="002B7FE9">
        <w:rPr>
          <w:rStyle w:val="normaltextrunscxw216609059"/>
          <w:color w:val="000000"/>
          <w:sz w:val="22"/>
          <w:szCs w:val="22"/>
        </w:rPr>
        <w:t>ектировки за счет статьи «</w:t>
      </w:r>
      <w:r w:rsidR="004D11C9">
        <w:rPr>
          <w:rStyle w:val="normaltextrunscxw216609059"/>
          <w:color w:val="000000"/>
          <w:sz w:val="22"/>
          <w:szCs w:val="22"/>
        </w:rPr>
        <w:t>Доходы от предоставления в аренду общедомового имущества»</w:t>
      </w:r>
      <w:r w:rsidR="009119AC">
        <w:rPr>
          <w:rStyle w:val="normaltextrunscxw216609059"/>
          <w:color w:val="000000"/>
          <w:sz w:val="22"/>
          <w:szCs w:val="22"/>
        </w:rPr>
        <w:t>.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Общая задолженность по платежам со</w:t>
      </w:r>
      <w:r w:rsidR="002B7FE9">
        <w:rPr>
          <w:rStyle w:val="normaltextrunscxw216609059"/>
          <w:color w:val="000000"/>
          <w:sz w:val="22"/>
          <w:szCs w:val="22"/>
        </w:rPr>
        <w:t>бственников за ЖКУ (без учета квитанций ТГК-1) на 01.01.2017</w:t>
      </w:r>
      <w:r>
        <w:rPr>
          <w:rStyle w:val="normaltextrunscxw216609059"/>
          <w:color w:val="000000"/>
          <w:sz w:val="22"/>
          <w:szCs w:val="22"/>
        </w:rPr>
        <w:t xml:space="preserve"> сост</w:t>
      </w:r>
      <w:r w:rsidR="002B7FE9">
        <w:rPr>
          <w:rStyle w:val="normaltextrunscxw216609059"/>
          <w:color w:val="000000"/>
          <w:sz w:val="22"/>
          <w:szCs w:val="22"/>
        </w:rPr>
        <w:t>авляла 6942тыс. руб., а на 31.12.17 составила 7690тыс.</w:t>
      </w:r>
      <w:r>
        <w:rPr>
          <w:rStyle w:val="normaltextrunscxw216609059"/>
          <w:color w:val="000000"/>
          <w:sz w:val="22"/>
          <w:szCs w:val="22"/>
        </w:rPr>
        <w:t xml:space="preserve"> руб., задолже</w:t>
      </w:r>
      <w:r w:rsidR="002B7FE9">
        <w:rPr>
          <w:rStyle w:val="normaltextrunscxw216609059"/>
          <w:color w:val="000000"/>
          <w:sz w:val="22"/>
          <w:szCs w:val="22"/>
        </w:rPr>
        <w:t>нность собственников увеличилась на 748тыс.</w:t>
      </w:r>
      <w:r>
        <w:rPr>
          <w:rStyle w:val="normaltextrunscxw216609059"/>
          <w:color w:val="000000"/>
          <w:sz w:val="22"/>
          <w:szCs w:val="22"/>
        </w:rPr>
        <w:t xml:space="preserve"> руб.</w:t>
      </w:r>
      <w:r>
        <w:rPr>
          <w:rStyle w:val="eopscxw216609059"/>
          <w:color w:val="000000"/>
          <w:sz w:val="22"/>
          <w:szCs w:val="22"/>
        </w:rPr>
        <w:t> </w:t>
      </w:r>
      <w:r w:rsidR="00AE17BD">
        <w:rPr>
          <w:rStyle w:val="eopscxw216609059"/>
          <w:color w:val="000000"/>
          <w:sz w:val="22"/>
          <w:szCs w:val="22"/>
        </w:rPr>
        <w:t>Увеличение задолженности связано с тем, что участились случаи просрочки оплаты за услуги более 2-х месяцев.</w:t>
      </w:r>
      <w:r w:rsidR="0087597E">
        <w:rPr>
          <w:rStyle w:val="eopscxw216609059"/>
          <w:color w:val="000000"/>
          <w:sz w:val="22"/>
          <w:szCs w:val="22"/>
        </w:rPr>
        <w:t xml:space="preserve"> Следует отметить, как </w:t>
      </w:r>
      <w:r w:rsidR="0087597E">
        <w:rPr>
          <w:rStyle w:val="eopscxw216609059"/>
          <w:color w:val="000000"/>
          <w:sz w:val="22"/>
          <w:szCs w:val="22"/>
        </w:rPr>
        <w:lastRenderedPageBreak/>
        <w:t>положительный фактор то, что сумма данной дебиторской задолженности перекрывает задолженность поставщикам по состоянию на 31.12.2017г.</w:t>
      </w:r>
    </w:p>
    <w:p w:rsidR="00AC58E3" w:rsidRDefault="003E652B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normaltextrun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>Так же, как и в 2016г.</w:t>
      </w:r>
      <w:r w:rsidR="007A55F4">
        <w:rPr>
          <w:rStyle w:val="normaltextrunscxw216609059"/>
          <w:color w:val="000000"/>
          <w:sz w:val="22"/>
          <w:szCs w:val="22"/>
        </w:rPr>
        <w:t>,</w:t>
      </w:r>
      <w:r>
        <w:rPr>
          <w:rStyle w:val="normaltextrunscxw216609059"/>
          <w:color w:val="000000"/>
          <w:sz w:val="22"/>
          <w:szCs w:val="22"/>
        </w:rPr>
        <w:t xml:space="preserve"> е</w:t>
      </w:r>
      <w:r w:rsidR="00C768AE">
        <w:rPr>
          <w:rStyle w:val="normaltextrunscxw216609059"/>
          <w:color w:val="000000"/>
          <w:sz w:val="22"/>
          <w:szCs w:val="22"/>
        </w:rPr>
        <w:t>жеквартально производится работа с должниками за ЖКУ (путем оформления письменных предупреждений о задолженности более 3 месяцев).</w:t>
      </w:r>
      <w:r w:rsidR="00AC58E3">
        <w:rPr>
          <w:rStyle w:val="normaltextrunscxw216609059"/>
          <w:color w:val="000000"/>
          <w:sz w:val="22"/>
          <w:szCs w:val="22"/>
        </w:rPr>
        <w:t xml:space="preserve"> За 2017</w:t>
      </w:r>
      <w:r w:rsidR="00C768AE">
        <w:rPr>
          <w:rStyle w:val="normaltextrunscxw216609059"/>
          <w:color w:val="000000"/>
          <w:sz w:val="22"/>
          <w:szCs w:val="22"/>
        </w:rPr>
        <w:t xml:space="preserve"> го</w:t>
      </w:r>
      <w:r w:rsidR="00092C1F">
        <w:rPr>
          <w:rStyle w:val="normaltextrunscxw216609059"/>
          <w:color w:val="000000"/>
          <w:sz w:val="22"/>
          <w:szCs w:val="22"/>
        </w:rPr>
        <w:t>д подано 31 заявление о возбуждении исполнительного производства</w:t>
      </w:r>
      <w:r w:rsidR="00C768AE">
        <w:rPr>
          <w:rStyle w:val="normaltextrunscxw216609059"/>
          <w:color w:val="000000"/>
          <w:sz w:val="22"/>
          <w:szCs w:val="22"/>
        </w:rPr>
        <w:t>. </w:t>
      </w:r>
    </w:p>
    <w:p w:rsidR="00C2691F" w:rsidRDefault="00C2691F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normaltextrunscxw216609059"/>
          <w:color w:val="000000"/>
          <w:sz w:val="22"/>
          <w:szCs w:val="22"/>
        </w:rPr>
      </w:pPr>
    </w:p>
    <w:p w:rsidR="00C2691F" w:rsidRPr="008F27D5" w:rsidRDefault="00C2691F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normaltextrunscxw216609059"/>
          <w:b/>
          <w:color w:val="000000"/>
          <w:sz w:val="22"/>
          <w:szCs w:val="22"/>
        </w:rPr>
      </w:pPr>
      <w:r w:rsidRPr="008F27D5">
        <w:rPr>
          <w:rStyle w:val="normaltextrunscxw216609059"/>
          <w:b/>
          <w:color w:val="000000"/>
          <w:sz w:val="22"/>
          <w:szCs w:val="22"/>
        </w:rPr>
        <w:t xml:space="preserve">          Реестр основных собственников-должников по состоянию на 01.01.2018г.</w:t>
      </w:r>
      <w:r w:rsidR="007A55F4">
        <w:rPr>
          <w:rStyle w:val="normaltextrunscxw216609059"/>
          <w:b/>
          <w:color w:val="000000"/>
          <w:sz w:val="22"/>
          <w:szCs w:val="22"/>
        </w:rPr>
        <w:t xml:space="preserve"> с учетом 5% выборки согласно Учетной политики ТСН:</w:t>
      </w:r>
    </w:p>
    <w:p w:rsidR="00C2691F" w:rsidRDefault="00C2691F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normaltextrunscxw216609059"/>
          <w:color w:val="000000"/>
          <w:sz w:val="22"/>
          <w:szCs w:val="22"/>
        </w:rPr>
      </w:pPr>
    </w:p>
    <w:tbl>
      <w:tblPr>
        <w:tblW w:w="7926" w:type="dxa"/>
        <w:tblInd w:w="98" w:type="dxa"/>
        <w:tblLook w:val="0000"/>
      </w:tblPr>
      <w:tblGrid>
        <w:gridCol w:w="955"/>
        <w:gridCol w:w="929"/>
        <w:gridCol w:w="1599"/>
        <w:gridCol w:w="1159"/>
        <w:gridCol w:w="1592"/>
        <w:gridCol w:w="1745"/>
      </w:tblGrid>
      <w:tr w:rsidR="00A35533" w:rsidTr="00A35533">
        <w:trPr>
          <w:trHeight w:val="255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№</w:t>
            </w:r>
            <w:proofErr w:type="spellStart"/>
            <w:r w:rsidRPr="008F27D5">
              <w:rPr>
                <w:b/>
                <w:sz w:val="20"/>
                <w:szCs w:val="20"/>
              </w:rPr>
              <w:t>кв</w:t>
            </w:r>
            <w:proofErr w:type="spellEnd"/>
            <w:r w:rsidRPr="008F27D5">
              <w:rPr>
                <w:b/>
                <w:sz w:val="20"/>
                <w:szCs w:val="20"/>
              </w:rPr>
              <w:t>/</w:t>
            </w:r>
          </w:p>
          <w:p w:rsidR="00A35533" w:rsidRDefault="00A3553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</w:t>
            </w:r>
            <w:r w:rsidRPr="008F27D5">
              <w:rPr>
                <w:b/>
                <w:sz w:val="20"/>
                <w:szCs w:val="20"/>
              </w:rPr>
              <w:t>омещ</w:t>
            </w:r>
            <w:r>
              <w:rPr>
                <w:b/>
                <w:sz w:val="20"/>
                <w:szCs w:val="20"/>
              </w:rPr>
              <w:t>е</w:t>
            </w:r>
            <w:proofErr w:type="spellEnd"/>
          </w:p>
          <w:p w:rsidR="00A35533" w:rsidRPr="008F27D5" w:rsidRDefault="00A3553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Корпус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Задолженность на 01.2017</w:t>
            </w:r>
            <w:r>
              <w:rPr>
                <w:b/>
                <w:sz w:val="20"/>
                <w:szCs w:val="20"/>
              </w:rPr>
              <w:t>,руб.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погашено 2017</w:t>
            </w:r>
            <w:r>
              <w:rPr>
                <w:b/>
                <w:sz w:val="20"/>
                <w:szCs w:val="20"/>
              </w:rPr>
              <w:t>,руб.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Задолженность на 01.2018</w:t>
            </w:r>
            <w:r>
              <w:rPr>
                <w:b/>
                <w:sz w:val="20"/>
                <w:szCs w:val="20"/>
              </w:rPr>
              <w:t>,руб.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Судебное разбирательство</w:t>
            </w:r>
          </w:p>
        </w:tc>
      </w:tr>
      <w:tr w:rsidR="00A35533" w:rsidTr="00A35533">
        <w:trPr>
          <w:trHeight w:val="27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jc w:val="right"/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3508520,54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jc w:val="right"/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jc w:val="right"/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175426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85П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203953,14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2746,39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235943,42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87П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97226,75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135241,41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127546,36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11039,27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142015,38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321266,66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20501,14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363334,47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144269,7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228327,51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120754,98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Pr="00C2691F">
              <w:rPr>
                <w:sz w:val="20"/>
                <w:szCs w:val="20"/>
              </w:rPr>
              <w:t>365,43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jc w:val="right"/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1015017,59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jc w:val="right"/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34286,8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1256</w:t>
            </w:r>
            <w:r w:rsidRPr="008F27D5">
              <w:rPr>
                <w:b/>
                <w:sz w:val="20"/>
                <w:szCs w:val="20"/>
              </w:rPr>
              <w:t>227,62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 -6281</w:t>
            </w:r>
            <w:r w:rsidRPr="008F27D5">
              <w:rPr>
                <w:b/>
                <w:sz w:val="20"/>
                <w:szCs w:val="20"/>
              </w:rPr>
              <w:t>1руб.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jc w:val="right"/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4410240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jc w:val="right"/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jc w:val="right"/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220512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 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10Н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129895,42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45368,22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162940,82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130834,84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162285,58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132043,4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2081,16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167258,55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61333,47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111775,3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132045,66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171797,11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354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59224,24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57524,91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541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152454,84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204842,86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563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59986,72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112,68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86883,57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572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267732,12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318331,53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5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center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586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95595,53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33041,55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jc w:val="right"/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117955,6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C2691F" w:rsidRDefault="00A35533">
            <w:pPr>
              <w:rPr>
                <w:sz w:val="20"/>
                <w:szCs w:val="20"/>
              </w:rPr>
            </w:pPr>
            <w:r w:rsidRPr="00C2691F">
              <w:rPr>
                <w:sz w:val="20"/>
                <w:szCs w:val="20"/>
              </w:rPr>
              <w:t>да</w:t>
            </w:r>
          </w:p>
        </w:tc>
      </w:tr>
      <w:tr w:rsidR="00A35533" w:rsidTr="00A35533">
        <w:trPr>
          <w:trHeight w:val="27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rPr>
                <w:sz w:val="20"/>
                <w:szCs w:val="20"/>
              </w:rPr>
            </w:pPr>
            <w:r w:rsidRPr="008F27D5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rPr>
                <w:sz w:val="20"/>
                <w:szCs w:val="20"/>
              </w:rPr>
            </w:pPr>
            <w:r w:rsidRPr="008F27D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jc w:val="right"/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1221146,24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jc w:val="right"/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80603,61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jc w:val="right"/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1561595,83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5533" w:rsidRPr="008F27D5" w:rsidRDefault="00A35533">
            <w:pPr>
              <w:rPr>
                <w:b/>
                <w:sz w:val="20"/>
                <w:szCs w:val="20"/>
              </w:rPr>
            </w:pPr>
            <w:r w:rsidRPr="008F27D5">
              <w:rPr>
                <w:b/>
                <w:sz w:val="20"/>
                <w:szCs w:val="20"/>
              </w:rPr>
              <w:t>5%-78080</w:t>
            </w:r>
          </w:p>
        </w:tc>
      </w:tr>
    </w:tbl>
    <w:p w:rsidR="00D41BC8" w:rsidRDefault="00D41BC8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normaltextrunscxw216609059"/>
          <w:color w:val="000000"/>
          <w:sz w:val="22"/>
          <w:szCs w:val="22"/>
        </w:rPr>
      </w:pPr>
    </w:p>
    <w:p w:rsidR="00092C1F" w:rsidRDefault="00092C1F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normaltextrunscxw216609059"/>
          <w:color w:val="000000"/>
          <w:sz w:val="22"/>
          <w:szCs w:val="22"/>
        </w:rPr>
      </w:pPr>
    </w:p>
    <w:p w:rsidR="00D41BC8" w:rsidRDefault="00C768AE" w:rsidP="00AC58E3">
      <w:pPr>
        <w:pStyle w:val="a3"/>
        <w:spacing w:before="0" w:beforeAutospacing="0" w:after="0" w:afterAutospacing="0"/>
        <w:textAlignment w:val="baseline"/>
        <w:rPr>
          <w:rStyle w:val="normaltextrunscxw216609059"/>
          <w:color w:val="000000"/>
          <w:sz w:val="22"/>
          <w:szCs w:val="22"/>
        </w:rPr>
      </w:pPr>
      <w:r>
        <w:rPr>
          <w:rStyle w:val="eopscxw216609059"/>
          <w:color w:val="000000"/>
          <w:sz w:val="22"/>
          <w:szCs w:val="22"/>
        </w:rPr>
        <w:t> </w:t>
      </w:r>
      <w:r w:rsidR="00D41BC8">
        <w:rPr>
          <w:rStyle w:val="normaltextrunscxw216609059"/>
          <w:color w:val="000000"/>
          <w:sz w:val="22"/>
          <w:szCs w:val="22"/>
        </w:rPr>
        <w:t>Рекомендации:</w:t>
      </w:r>
    </w:p>
    <w:p w:rsidR="00D41BC8" w:rsidRDefault="00D41BC8" w:rsidP="00AC58E3">
      <w:pPr>
        <w:pStyle w:val="a3"/>
        <w:spacing w:before="0" w:beforeAutospacing="0" w:after="0" w:afterAutospacing="0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 xml:space="preserve"> Правлению усилить работу с судебными приставами по поводу принудительного взыскания задолженности, с принятием мер принудительного взыскания задолженности, а именно:</w:t>
      </w:r>
    </w:p>
    <w:p w:rsidR="00AC58E3" w:rsidRPr="00AC58E3" w:rsidRDefault="00AC58E3" w:rsidP="00AC58E3">
      <w:pPr>
        <w:pStyle w:val="a3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AC58E3">
        <w:rPr>
          <w:rStyle w:val="a4"/>
          <w:color w:val="000000"/>
          <w:sz w:val="22"/>
          <w:szCs w:val="22"/>
          <w:bdr w:val="none" w:sz="0" w:space="0" w:color="auto" w:frame="1"/>
        </w:rPr>
        <w:t>Первый шаг</w:t>
      </w:r>
      <w:r w:rsidRPr="00AC58E3">
        <w:rPr>
          <w:color w:val="000000"/>
          <w:sz w:val="22"/>
          <w:szCs w:val="22"/>
        </w:rPr>
        <w:t>, как обычно заставляют приставов работать по испо</w:t>
      </w:r>
      <w:r w:rsidR="00D41BC8">
        <w:rPr>
          <w:color w:val="000000"/>
          <w:sz w:val="22"/>
          <w:szCs w:val="22"/>
        </w:rPr>
        <w:t>лнительному листу, — обратиться</w:t>
      </w:r>
      <w:r w:rsidRPr="00AC58E3">
        <w:rPr>
          <w:color w:val="000000"/>
          <w:sz w:val="22"/>
          <w:szCs w:val="22"/>
        </w:rPr>
        <w:t xml:space="preserve"> по телефону в службу судебных приставов (ФССП) с целью узнать, у кого в производстве находится ваш судебный приказ (исполнительный лист). Он поступает на исполнение к конкретному исполнителю через 3 дня после регистрации. Необходимо записать и запомнить Ф.И.О. и специальное звание чиновника, поскольку в дальнейшем вам предстоит активизировать именно его действия.</w:t>
      </w:r>
    </w:p>
    <w:p w:rsidR="00AC58E3" w:rsidRPr="00AC58E3" w:rsidRDefault="00AC58E3" w:rsidP="00AC58E3">
      <w:pPr>
        <w:pStyle w:val="a3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AC58E3">
        <w:rPr>
          <w:rStyle w:val="a4"/>
          <w:color w:val="000000"/>
          <w:sz w:val="22"/>
          <w:szCs w:val="22"/>
          <w:bdr w:val="none" w:sz="0" w:space="0" w:color="auto" w:frame="1"/>
        </w:rPr>
        <w:t>Второй шаг</w:t>
      </w:r>
      <w:r w:rsidRPr="00AC58E3">
        <w:rPr>
          <w:color w:val="000000"/>
          <w:sz w:val="22"/>
          <w:szCs w:val="22"/>
        </w:rPr>
        <w:t xml:space="preserve"> — снова звонок, чтобы согласовать время, в которое вам удобно посетить пристава с целью ознакомления с результатами его работы п</w:t>
      </w:r>
      <w:r w:rsidR="007E2003">
        <w:rPr>
          <w:color w:val="000000"/>
          <w:sz w:val="22"/>
          <w:szCs w:val="22"/>
        </w:rPr>
        <w:t>о реализации взыскания задолженности</w:t>
      </w:r>
      <w:r w:rsidRPr="00AC58E3">
        <w:rPr>
          <w:color w:val="000000"/>
          <w:sz w:val="22"/>
          <w:szCs w:val="22"/>
        </w:rPr>
        <w:t>.</w:t>
      </w:r>
    </w:p>
    <w:p w:rsidR="00AC58E3" w:rsidRPr="00AC58E3" w:rsidRDefault="00AC58E3" w:rsidP="00AC58E3">
      <w:pPr>
        <w:pStyle w:val="a3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AC58E3">
        <w:rPr>
          <w:rStyle w:val="a4"/>
          <w:color w:val="000000"/>
          <w:sz w:val="22"/>
          <w:szCs w:val="22"/>
          <w:bdr w:val="none" w:sz="0" w:space="0" w:color="auto" w:frame="1"/>
        </w:rPr>
        <w:t>Третий шаг</w:t>
      </w:r>
      <w:r w:rsidRPr="00AC58E3">
        <w:rPr>
          <w:color w:val="000000"/>
          <w:sz w:val="22"/>
          <w:szCs w:val="22"/>
        </w:rPr>
        <w:t xml:space="preserve"> — непосредственная беседа. Но беседа — это не разговор ни о чем, а целенаправленные, основанные н</w:t>
      </w:r>
      <w:r w:rsidR="007E2003">
        <w:rPr>
          <w:color w:val="000000"/>
          <w:sz w:val="22"/>
          <w:szCs w:val="22"/>
        </w:rPr>
        <w:t>а законе действия, на которые  имеем</w:t>
      </w:r>
      <w:r w:rsidRPr="00AC58E3">
        <w:rPr>
          <w:color w:val="000000"/>
          <w:sz w:val="22"/>
          <w:szCs w:val="22"/>
        </w:rPr>
        <w:t xml:space="preserve"> право. Во время беседы в вежливо</w:t>
      </w:r>
      <w:r w:rsidR="007E2003">
        <w:rPr>
          <w:color w:val="000000"/>
          <w:sz w:val="22"/>
          <w:szCs w:val="22"/>
        </w:rPr>
        <w:t>й форме потребовать</w:t>
      </w:r>
      <w:r w:rsidRPr="00AC58E3">
        <w:rPr>
          <w:color w:val="000000"/>
          <w:sz w:val="22"/>
          <w:szCs w:val="22"/>
        </w:rPr>
        <w:t xml:space="preserve"> исполнителя выдать вам на руки копию постановления о возбуждении исполнительного производства и распечатанные на бумажном носителе запросы:</w:t>
      </w:r>
    </w:p>
    <w:p w:rsidR="00AC58E3" w:rsidRPr="00AC58E3" w:rsidRDefault="00AC58E3" w:rsidP="00AC58E3">
      <w:pPr>
        <w:numPr>
          <w:ilvl w:val="0"/>
          <w:numId w:val="1"/>
        </w:numPr>
        <w:ind w:left="0"/>
        <w:textAlignment w:val="baseline"/>
        <w:rPr>
          <w:color w:val="000000"/>
          <w:sz w:val="22"/>
          <w:szCs w:val="22"/>
        </w:rPr>
      </w:pPr>
      <w:r w:rsidRPr="00AC58E3">
        <w:rPr>
          <w:color w:val="000000"/>
          <w:sz w:val="22"/>
          <w:szCs w:val="22"/>
        </w:rPr>
        <w:t>По месту работы должника;</w:t>
      </w:r>
    </w:p>
    <w:p w:rsidR="00AC58E3" w:rsidRPr="00AC58E3" w:rsidRDefault="00AC58E3" w:rsidP="00AC58E3">
      <w:pPr>
        <w:numPr>
          <w:ilvl w:val="0"/>
          <w:numId w:val="1"/>
        </w:numPr>
        <w:ind w:left="0"/>
        <w:textAlignment w:val="baseline"/>
        <w:rPr>
          <w:color w:val="000000"/>
          <w:sz w:val="22"/>
          <w:szCs w:val="22"/>
        </w:rPr>
      </w:pPr>
      <w:r w:rsidRPr="00AC58E3">
        <w:rPr>
          <w:color w:val="000000"/>
          <w:sz w:val="22"/>
          <w:szCs w:val="22"/>
        </w:rPr>
        <w:t>В банки;</w:t>
      </w:r>
    </w:p>
    <w:p w:rsidR="00AC58E3" w:rsidRPr="00AC58E3" w:rsidRDefault="00AC58E3" w:rsidP="00AC58E3">
      <w:pPr>
        <w:numPr>
          <w:ilvl w:val="0"/>
          <w:numId w:val="1"/>
        </w:numPr>
        <w:ind w:left="0"/>
        <w:textAlignment w:val="baseline"/>
        <w:rPr>
          <w:color w:val="000000"/>
          <w:sz w:val="22"/>
          <w:szCs w:val="22"/>
        </w:rPr>
      </w:pPr>
      <w:r w:rsidRPr="00AC58E3">
        <w:rPr>
          <w:color w:val="000000"/>
          <w:sz w:val="22"/>
          <w:szCs w:val="22"/>
        </w:rPr>
        <w:t>В налоговые органы;</w:t>
      </w:r>
    </w:p>
    <w:p w:rsidR="00AC58E3" w:rsidRPr="00AC58E3" w:rsidRDefault="00AC58E3" w:rsidP="00AC58E3">
      <w:pPr>
        <w:numPr>
          <w:ilvl w:val="0"/>
          <w:numId w:val="1"/>
        </w:numPr>
        <w:ind w:left="0"/>
        <w:textAlignment w:val="baseline"/>
        <w:rPr>
          <w:color w:val="000000"/>
          <w:sz w:val="22"/>
          <w:szCs w:val="22"/>
        </w:rPr>
      </w:pPr>
      <w:r w:rsidRPr="00AC58E3">
        <w:rPr>
          <w:color w:val="000000"/>
          <w:sz w:val="22"/>
          <w:szCs w:val="22"/>
        </w:rPr>
        <w:t xml:space="preserve">В </w:t>
      </w:r>
      <w:proofErr w:type="spellStart"/>
      <w:r w:rsidRPr="00AC58E3">
        <w:rPr>
          <w:color w:val="000000"/>
          <w:sz w:val="22"/>
          <w:szCs w:val="22"/>
        </w:rPr>
        <w:t>Росреестр</w:t>
      </w:r>
      <w:proofErr w:type="spellEnd"/>
      <w:r w:rsidRPr="00AC58E3">
        <w:rPr>
          <w:color w:val="000000"/>
          <w:sz w:val="22"/>
          <w:szCs w:val="22"/>
        </w:rPr>
        <w:t>;</w:t>
      </w:r>
    </w:p>
    <w:p w:rsidR="00AC58E3" w:rsidRPr="00AC58E3" w:rsidRDefault="00AC58E3" w:rsidP="00AC58E3">
      <w:pPr>
        <w:numPr>
          <w:ilvl w:val="0"/>
          <w:numId w:val="1"/>
        </w:numPr>
        <w:ind w:left="0"/>
        <w:textAlignment w:val="baseline"/>
        <w:rPr>
          <w:color w:val="000000"/>
          <w:sz w:val="22"/>
          <w:szCs w:val="22"/>
        </w:rPr>
      </w:pPr>
      <w:r w:rsidRPr="00AC58E3">
        <w:rPr>
          <w:color w:val="000000"/>
          <w:sz w:val="22"/>
          <w:szCs w:val="22"/>
        </w:rPr>
        <w:lastRenderedPageBreak/>
        <w:t>В ГИБДД;</w:t>
      </w:r>
    </w:p>
    <w:p w:rsidR="00AC58E3" w:rsidRPr="00AC58E3" w:rsidRDefault="00AC58E3" w:rsidP="00AC58E3">
      <w:pPr>
        <w:numPr>
          <w:ilvl w:val="0"/>
          <w:numId w:val="1"/>
        </w:numPr>
        <w:ind w:left="0"/>
        <w:textAlignment w:val="baseline"/>
        <w:rPr>
          <w:color w:val="000000"/>
          <w:sz w:val="22"/>
          <w:szCs w:val="22"/>
        </w:rPr>
      </w:pPr>
      <w:r w:rsidRPr="00AC58E3">
        <w:rPr>
          <w:color w:val="000000"/>
          <w:sz w:val="22"/>
          <w:szCs w:val="22"/>
        </w:rPr>
        <w:t>В ГИМС;</w:t>
      </w:r>
    </w:p>
    <w:p w:rsidR="00AC58E3" w:rsidRPr="0087597E" w:rsidRDefault="00AC58E3" w:rsidP="00AC58E3">
      <w:pPr>
        <w:numPr>
          <w:ilvl w:val="0"/>
          <w:numId w:val="1"/>
        </w:numPr>
        <w:ind w:left="0"/>
        <w:textAlignment w:val="baseline"/>
        <w:rPr>
          <w:color w:val="000000"/>
          <w:sz w:val="22"/>
          <w:szCs w:val="22"/>
        </w:rPr>
      </w:pPr>
      <w:r w:rsidRPr="00AC58E3">
        <w:rPr>
          <w:color w:val="000000"/>
          <w:sz w:val="22"/>
          <w:szCs w:val="22"/>
        </w:rPr>
        <w:t>В иные учреждения, которые смогут подтвердить наличие у должника имущества и ак</w:t>
      </w:r>
      <w:r w:rsidRPr="0087597E">
        <w:rPr>
          <w:color w:val="000000"/>
          <w:sz w:val="22"/>
          <w:szCs w:val="22"/>
        </w:rPr>
        <w:t>тивов, кото</w:t>
      </w:r>
      <w:r w:rsidR="007E2003" w:rsidRPr="0087597E">
        <w:rPr>
          <w:color w:val="000000"/>
          <w:sz w:val="22"/>
          <w:szCs w:val="22"/>
        </w:rPr>
        <w:t>рые могут быть реализованы для погашения образовавшейся задолженности</w:t>
      </w:r>
      <w:r w:rsidRPr="0087597E">
        <w:rPr>
          <w:color w:val="000000"/>
          <w:sz w:val="22"/>
          <w:szCs w:val="22"/>
        </w:rPr>
        <w:t>.</w:t>
      </w:r>
    </w:p>
    <w:p w:rsidR="0087597E" w:rsidRPr="00782B9F" w:rsidRDefault="0087597E" w:rsidP="0087597E">
      <w:r w:rsidRPr="00782B9F">
        <w:t>Ссылка на то, что запросы имеются только в электронном виде на жестком носителе рабочего компьютера, а распечатать их негде, сразу же обжалуется у старшего судебного пристава. Этим несложным, а главное — законным требованием  стимулируем пристава не бездействовать и не откладывать направление запросов на 2 месяца.</w:t>
      </w:r>
    </w:p>
    <w:p w:rsidR="00AC58E3" w:rsidRPr="00AC58E3" w:rsidRDefault="00AC58E3" w:rsidP="00AC58E3">
      <w:pPr>
        <w:pStyle w:val="a3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7597E">
        <w:rPr>
          <w:rStyle w:val="a4"/>
          <w:color w:val="000000"/>
          <w:sz w:val="22"/>
          <w:szCs w:val="22"/>
          <w:bdr w:val="none" w:sz="0" w:space="0" w:color="auto" w:frame="1"/>
        </w:rPr>
        <w:t>Четвертый шаг</w:t>
      </w:r>
      <w:r w:rsidR="00D41BC8" w:rsidRPr="0087597E">
        <w:rPr>
          <w:color w:val="000000"/>
          <w:sz w:val="22"/>
          <w:szCs w:val="22"/>
        </w:rPr>
        <w:t xml:space="preserve">, </w:t>
      </w:r>
      <w:r w:rsidRPr="0087597E">
        <w:rPr>
          <w:color w:val="000000"/>
          <w:sz w:val="22"/>
          <w:szCs w:val="22"/>
        </w:rPr>
        <w:t>повторная очная встреча с судебным исполнителем. К истечении дв</w:t>
      </w:r>
      <w:r w:rsidR="00D41BC8" w:rsidRPr="0087597E">
        <w:rPr>
          <w:color w:val="000000"/>
          <w:sz w:val="22"/>
          <w:szCs w:val="22"/>
        </w:rPr>
        <w:t xml:space="preserve">ухмесячного срока, если деньги не начали поступать на </w:t>
      </w:r>
      <w:r w:rsidR="007E2003" w:rsidRPr="0087597E">
        <w:rPr>
          <w:color w:val="000000"/>
          <w:sz w:val="22"/>
          <w:szCs w:val="22"/>
        </w:rPr>
        <w:t xml:space="preserve"> счет, снова договориться</w:t>
      </w:r>
      <w:r w:rsidRPr="0087597E">
        <w:rPr>
          <w:color w:val="000000"/>
          <w:sz w:val="22"/>
          <w:szCs w:val="22"/>
        </w:rPr>
        <w:t xml:space="preserve"> по телефону о встрече в часы приема. На этот раз беседа с чиновником о причинах бездействия должн</w:t>
      </w:r>
      <w:r w:rsidR="007E2003" w:rsidRPr="0087597E">
        <w:rPr>
          <w:color w:val="000000"/>
          <w:sz w:val="22"/>
          <w:szCs w:val="22"/>
        </w:rPr>
        <w:t>а строиться по следующему плану:</w:t>
      </w:r>
    </w:p>
    <w:p w:rsidR="00AC58E3" w:rsidRPr="00AC58E3" w:rsidRDefault="00AC58E3" w:rsidP="00AC58E3">
      <w:pPr>
        <w:numPr>
          <w:ilvl w:val="0"/>
          <w:numId w:val="2"/>
        </w:numPr>
        <w:ind w:left="0"/>
        <w:textAlignment w:val="baseline"/>
        <w:rPr>
          <w:color w:val="000000"/>
          <w:sz w:val="22"/>
          <w:szCs w:val="22"/>
        </w:rPr>
      </w:pPr>
      <w:r w:rsidRPr="00AC58E3">
        <w:rPr>
          <w:color w:val="000000"/>
          <w:sz w:val="22"/>
          <w:szCs w:val="22"/>
        </w:rPr>
        <w:t>Предъявить заявление (заранее подготовленное) об ознакомлении с материалами исполнительного производства. Потребовать его регистрацию в отделе делопроизводства.</w:t>
      </w:r>
    </w:p>
    <w:p w:rsidR="00D41BC8" w:rsidRPr="007E2003" w:rsidRDefault="00D41BC8" w:rsidP="00D41BC8">
      <w:pPr>
        <w:numPr>
          <w:ilvl w:val="0"/>
          <w:numId w:val="2"/>
        </w:numPr>
        <w:ind w:left="0"/>
        <w:textAlignment w:val="baseline"/>
        <w:rPr>
          <w:color w:val="000000"/>
          <w:sz w:val="22"/>
          <w:szCs w:val="22"/>
        </w:rPr>
      </w:pPr>
      <w:r w:rsidRPr="007E2003">
        <w:rPr>
          <w:color w:val="000000"/>
          <w:sz w:val="22"/>
          <w:szCs w:val="22"/>
        </w:rPr>
        <w:t>В заявлении потребовать предоставить дело в отпечатанном на бумаге виде. Ходатайствовать об ознакомлении без ограничения времени.</w:t>
      </w:r>
    </w:p>
    <w:p w:rsidR="00D41BC8" w:rsidRPr="007E2003" w:rsidRDefault="00D41BC8" w:rsidP="00D41BC8">
      <w:pPr>
        <w:numPr>
          <w:ilvl w:val="0"/>
          <w:numId w:val="2"/>
        </w:numPr>
        <w:ind w:left="0"/>
        <w:textAlignment w:val="baseline"/>
        <w:rPr>
          <w:color w:val="000000"/>
          <w:sz w:val="22"/>
          <w:szCs w:val="22"/>
        </w:rPr>
      </w:pPr>
      <w:r w:rsidRPr="007E2003">
        <w:rPr>
          <w:color w:val="000000"/>
          <w:sz w:val="22"/>
          <w:szCs w:val="22"/>
        </w:rPr>
        <w:t>Во время ознакомления делать выписки (лучше — фотографировать все документы) о сроках и адресах, на которые были направлены запросы, о вызове и результате работы с должником, о сроке вынесения постановления об объявлении в розыск, если самостоятельно приставу не удалось установить место нахождения должника.</w:t>
      </w:r>
    </w:p>
    <w:p w:rsidR="00D41BC8" w:rsidRPr="007E2003" w:rsidRDefault="00D41BC8" w:rsidP="00D41BC8">
      <w:pPr>
        <w:numPr>
          <w:ilvl w:val="0"/>
          <w:numId w:val="2"/>
        </w:numPr>
        <w:ind w:left="0"/>
        <w:textAlignment w:val="baseline"/>
        <w:rPr>
          <w:color w:val="000000"/>
          <w:sz w:val="22"/>
          <w:szCs w:val="22"/>
        </w:rPr>
      </w:pPr>
      <w:r w:rsidRPr="007E2003">
        <w:rPr>
          <w:color w:val="000000"/>
          <w:sz w:val="22"/>
          <w:szCs w:val="22"/>
        </w:rPr>
        <w:t>Все выписки и фотографии, документирующие работу, в дальнейшем можно использовать в жалобе на бездействие должностного лица.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 xml:space="preserve">Выборочная проверка авансовых отчетов показала, что за счет средств со специального карточного счета, в основном, приобретаются канцтовары и материалы для </w:t>
      </w:r>
      <w:proofErr w:type="spellStart"/>
      <w:r>
        <w:rPr>
          <w:rStyle w:val="spellingerrorscxw216609059"/>
          <w:color w:val="000000"/>
          <w:sz w:val="22"/>
          <w:szCs w:val="22"/>
        </w:rPr>
        <w:t>хозяйственных</w:t>
      </w:r>
      <w:proofErr w:type="spellEnd"/>
      <w:r>
        <w:rPr>
          <w:rStyle w:val="normaltextrunscxw216609059"/>
          <w:color w:val="000000"/>
          <w:sz w:val="22"/>
          <w:szCs w:val="22"/>
        </w:rPr>
        <w:t xml:space="preserve"> нужд.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3E652B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В 2017</w:t>
      </w:r>
      <w:r w:rsidR="00C768AE">
        <w:rPr>
          <w:rStyle w:val="normaltextrunscxw216609059"/>
          <w:color w:val="000000"/>
          <w:sz w:val="22"/>
          <w:szCs w:val="22"/>
        </w:rPr>
        <w:t xml:space="preserve"> году ТСН приобретались материалы, инвентарь, оборудование для </w:t>
      </w:r>
      <w:proofErr w:type="spellStart"/>
      <w:r w:rsidR="00C768AE">
        <w:rPr>
          <w:rStyle w:val="spellingerrorscxw216609059"/>
          <w:color w:val="000000"/>
          <w:sz w:val="22"/>
          <w:szCs w:val="22"/>
        </w:rPr>
        <w:t>хозяйственных</w:t>
      </w:r>
      <w:proofErr w:type="spellEnd"/>
      <w:r w:rsidR="00C768AE">
        <w:rPr>
          <w:rStyle w:val="normaltextrunscxw216609059"/>
          <w:color w:val="000000"/>
          <w:sz w:val="22"/>
          <w:szCs w:val="22"/>
        </w:rPr>
        <w:t xml:space="preserve"> </w:t>
      </w:r>
      <w:proofErr w:type="spellStart"/>
      <w:r w:rsidR="00C768AE">
        <w:rPr>
          <w:rStyle w:val="spellingerrorscxw216609059"/>
          <w:color w:val="000000"/>
          <w:sz w:val="22"/>
          <w:szCs w:val="22"/>
        </w:rPr>
        <w:t>целеи</w:t>
      </w:r>
      <w:proofErr w:type="spellEnd"/>
      <w:r w:rsidR="00C768AE">
        <w:rPr>
          <w:rStyle w:val="normaltextrunscxw216609059"/>
          <w:color w:val="000000"/>
          <w:sz w:val="22"/>
          <w:szCs w:val="22"/>
        </w:rPr>
        <w:t>̆. Затраты на покупку материальных ценностей̆ проводились по учету, материалы списывались на выполненные работы.</w:t>
      </w:r>
      <w:r w:rsidR="00C768AE">
        <w:rPr>
          <w:rStyle w:val="eopscxw216609059"/>
          <w:color w:val="000000"/>
          <w:sz w:val="22"/>
          <w:szCs w:val="22"/>
        </w:rPr>
        <w:t> </w:t>
      </w:r>
      <w:r w:rsidR="008F27D5">
        <w:rPr>
          <w:rStyle w:val="eopscxw216609059"/>
          <w:color w:val="000000"/>
          <w:sz w:val="22"/>
          <w:szCs w:val="22"/>
        </w:rPr>
        <w:t xml:space="preserve">За 2017год произведена инвентаризация товарно-материальных </w:t>
      </w:r>
      <w:proofErr w:type="spellStart"/>
      <w:r w:rsidR="008F27D5">
        <w:rPr>
          <w:rStyle w:val="eopscxw216609059"/>
          <w:color w:val="000000"/>
          <w:sz w:val="22"/>
          <w:szCs w:val="22"/>
        </w:rPr>
        <w:t>ценностий.Фактическое</w:t>
      </w:r>
      <w:proofErr w:type="spellEnd"/>
      <w:r w:rsidR="008F27D5">
        <w:rPr>
          <w:rStyle w:val="eopscxw216609059"/>
          <w:color w:val="000000"/>
          <w:sz w:val="22"/>
          <w:szCs w:val="22"/>
        </w:rPr>
        <w:t xml:space="preserve"> наличие ТМЦ совпадает с данными бухгалтерского учета.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Заключение ревизионной комиссии: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eopscxw216609059"/>
          <w:color w:val="000000"/>
          <w:sz w:val="22"/>
          <w:szCs w:val="22"/>
        </w:rPr>
      </w:pPr>
      <w:r>
        <w:rPr>
          <w:rStyle w:val="normaltextrunscxw216609059"/>
          <w:color w:val="000000"/>
          <w:sz w:val="22"/>
          <w:szCs w:val="22"/>
        </w:rPr>
        <w:t xml:space="preserve">Существенных отклонений расходов произведенных ТСН от заложенных по смете выявлено не было. На основании этого сделан вывод, что использование средств ТСН </w:t>
      </w:r>
      <w:r w:rsidR="00547016">
        <w:rPr>
          <w:rStyle w:val="normaltextrunscxw216609059"/>
          <w:color w:val="000000"/>
          <w:sz w:val="22"/>
          <w:szCs w:val="22"/>
        </w:rPr>
        <w:t xml:space="preserve"> в 2017г. </w:t>
      </w:r>
      <w:r>
        <w:rPr>
          <w:rStyle w:val="normaltextrunscxw216609059"/>
          <w:color w:val="000000"/>
          <w:sz w:val="22"/>
          <w:szCs w:val="22"/>
        </w:rPr>
        <w:t>носит целевой̆ характер.</w:t>
      </w:r>
      <w:r>
        <w:rPr>
          <w:rStyle w:val="eopscxw216609059"/>
          <w:color w:val="000000"/>
          <w:sz w:val="22"/>
          <w:szCs w:val="22"/>
        </w:rPr>
        <w:t> </w:t>
      </w:r>
    </w:p>
    <w:p w:rsidR="009119AC" w:rsidRDefault="009119AC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</w:p>
    <w:p w:rsidR="00C768AE" w:rsidRDefault="00C768AE" w:rsidP="00C768AE">
      <w:pPr>
        <w:pStyle w:val="paragraphscxw216609059"/>
        <w:spacing w:before="0" w:beforeAutospacing="0" w:after="0" w:afterAutospacing="0"/>
        <w:ind w:firstLine="574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Учет расходов ведется в соответствии с Правилами бухгалтерского учета. Расходы отражаются своевременно и в полном объеме. В проверяемый̆ период учет велся в соответствии с</w:t>
      </w:r>
      <w:r w:rsidR="00547016">
        <w:rPr>
          <w:rStyle w:val="normaltextrunscxw216609059"/>
          <w:color w:val="000000"/>
          <w:sz w:val="22"/>
          <w:szCs w:val="22"/>
        </w:rPr>
        <w:t xml:space="preserve"> доработанным </w:t>
      </w:r>
      <w:r>
        <w:rPr>
          <w:rStyle w:val="normaltextrunscxw216609059"/>
          <w:color w:val="000000"/>
          <w:sz w:val="22"/>
          <w:szCs w:val="22"/>
        </w:rPr>
        <w:t>  Положением об учетной̆ политике ТСН</w:t>
      </w:r>
      <w:r w:rsidR="00547016">
        <w:rPr>
          <w:rStyle w:val="normaltextrunscxw216609059"/>
          <w:color w:val="000000"/>
          <w:sz w:val="22"/>
          <w:szCs w:val="22"/>
        </w:rPr>
        <w:t xml:space="preserve"> в целях бухгалтерского учета и налогообложения</w:t>
      </w:r>
      <w:r>
        <w:rPr>
          <w:rStyle w:val="normaltextrunscxw216609059"/>
          <w:color w:val="000000"/>
          <w:sz w:val="22"/>
          <w:szCs w:val="22"/>
        </w:rPr>
        <w:t>. Ведется аналитический̆ учет по контрагентам в разрезе договорных обязательств, расходов по статьям затрат, материалов, инвентаря, оборудования, оргтехники, инструментов долговременного использования.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В ходе проверки  банковских выписок и платежных документов нарушений не выявлено.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При проверке соблюдения штатной̆ дисциплины нарушений не установлено. На всех сотрудников ведется табель учета рабочего времени, который̆ утверждается Председателем Правления. На всех сотрудников, работающих в ТСН, имеются трудовые договоры, приказы о приеме на работу, копии документов, необходимых для приема на работу, личные карточки, должностные инструкции, с которыми они ознакомлены под роспись. Заработная плата начислялась в соответствии с утвержденным штатным расписанием. Расчет начислений на оплату труда</w:t>
      </w:r>
      <w:r w:rsidR="00547016">
        <w:rPr>
          <w:rStyle w:val="normaltextrunscxw216609059"/>
          <w:color w:val="000000"/>
          <w:sz w:val="22"/>
          <w:szCs w:val="22"/>
        </w:rPr>
        <w:t>,</w:t>
      </w:r>
      <w:r>
        <w:rPr>
          <w:rStyle w:val="normaltextrunscxw216609059"/>
          <w:color w:val="000000"/>
          <w:sz w:val="22"/>
          <w:szCs w:val="22"/>
        </w:rPr>
        <w:t xml:space="preserve"> страховы</w:t>
      </w:r>
      <w:r w:rsidR="00547016">
        <w:rPr>
          <w:rStyle w:val="normaltextrunscxw216609059"/>
          <w:color w:val="000000"/>
          <w:sz w:val="22"/>
          <w:szCs w:val="22"/>
        </w:rPr>
        <w:t>х взносов за 2017г.</w:t>
      </w:r>
      <w:r>
        <w:rPr>
          <w:rStyle w:val="normaltextrunscxw216609059"/>
          <w:color w:val="000000"/>
          <w:sz w:val="22"/>
          <w:szCs w:val="22"/>
        </w:rPr>
        <w:t xml:space="preserve"> производился правильно, </w:t>
      </w:r>
      <w:r w:rsidR="008338C4">
        <w:rPr>
          <w:rStyle w:val="normaltextrunscxw216609059"/>
          <w:color w:val="000000"/>
          <w:sz w:val="22"/>
          <w:szCs w:val="22"/>
        </w:rPr>
        <w:t xml:space="preserve">по пониженным тарифам, </w:t>
      </w:r>
      <w:r>
        <w:rPr>
          <w:rStyle w:val="normaltextrunscxw216609059"/>
          <w:color w:val="000000"/>
          <w:sz w:val="22"/>
          <w:szCs w:val="22"/>
        </w:rPr>
        <w:t xml:space="preserve">в соответствии с учетной политикой организации. Расчеты с пенсионным фондом производились своевременно. </w:t>
      </w:r>
      <w:r w:rsidR="00547016">
        <w:rPr>
          <w:rStyle w:val="normaltextrunscxw216609059"/>
          <w:color w:val="000000"/>
          <w:sz w:val="22"/>
          <w:szCs w:val="22"/>
        </w:rPr>
        <w:t xml:space="preserve">Отчеты предоставлялись в контролирующие органы своевременно. </w:t>
      </w:r>
      <w:r>
        <w:rPr>
          <w:rStyle w:val="normaltextrunscxw216609059"/>
          <w:color w:val="000000"/>
          <w:sz w:val="22"/>
          <w:szCs w:val="22"/>
        </w:rPr>
        <w:t>Все расходы документально подтверждены.</w:t>
      </w:r>
      <w:r>
        <w:rPr>
          <w:rStyle w:val="eopscxw216609059"/>
          <w:color w:val="000000"/>
          <w:sz w:val="22"/>
          <w:szCs w:val="22"/>
        </w:rPr>
        <w:t> </w:t>
      </w:r>
    </w:p>
    <w:p w:rsidR="00C768AE" w:rsidRDefault="00C768AE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5"/>
          <w:szCs w:val="15"/>
        </w:rPr>
      </w:pPr>
      <w:r>
        <w:rPr>
          <w:rStyle w:val="normaltextrunscxw216609059"/>
          <w:color w:val="000000"/>
          <w:sz w:val="22"/>
          <w:szCs w:val="22"/>
        </w:rPr>
        <w:t>Тарифы для собственников помещений за услу</w:t>
      </w:r>
      <w:r w:rsidR="003E652B">
        <w:rPr>
          <w:rStyle w:val="normaltextrunscxw216609059"/>
          <w:color w:val="000000"/>
          <w:sz w:val="22"/>
          <w:szCs w:val="22"/>
        </w:rPr>
        <w:t>ги ТСН применяемые в 2017</w:t>
      </w:r>
      <w:r>
        <w:rPr>
          <w:rStyle w:val="normaltextrunscxw216609059"/>
          <w:color w:val="000000"/>
          <w:sz w:val="22"/>
          <w:szCs w:val="22"/>
        </w:rPr>
        <w:t xml:space="preserve"> году соответс</w:t>
      </w:r>
      <w:r w:rsidR="003E652B">
        <w:rPr>
          <w:rStyle w:val="normaltextrunscxw216609059"/>
          <w:color w:val="000000"/>
          <w:sz w:val="22"/>
          <w:szCs w:val="22"/>
        </w:rPr>
        <w:t>твует утвержденной смете на 2017</w:t>
      </w:r>
      <w:r>
        <w:rPr>
          <w:rStyle w:val="normaltextrunscxw216609059"/>
          <w:color w:val="000000"/>
          <w:sz w:val="22"/>
          <w:szCs w:val="22"/>
        </w:rPr>
        <w:t xml:space="preserve"> год.</w:t>
      </w:r>
      <w:r>
        <w:rPr>
          <w:rStyle w:val="eopscxw216609059"/>
          <w:color w:val="000000"/>
          <w:sz w:val="22"/>
          <w:szCs w:val="22"/>
        </w:rPr>
        <w:t> </w:t>
      </w:r>
    </w:p>
    <w:p w:rsidR="00CF38F2" w:rsidRDefault="00CF38F2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normaltextrunscxw216609059"/>
          <w:color w:val="000000"/>
          <w:sz w:val="22"/>
          <w:szCs w:val="22"/>
        </w:rPr>
      </w:pPr>
    </w:p>
    <w:p w:rsidR="00CF38F2" w:rsidRDefault="00CF38F2" w:rsidP="00C768AE">
      <w:pPr>
        <w:pStyle w:val="paragraphscxw216609059"/>
        <w:spacing w:before="0" w:beforeAutospacing="0" w:after="0" w:afterAutospacing="0"/>
        <w:jc w:val="both"/>
        <w:textAlignment w:val="baseline"/>
        <w:rPr>
          <w:rStyle w:val="normaltextrunscxw216609059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6332316" cy="8708880"/>
            <wp:effectExtent l="19050" t="0" r="0" b="0"/>
            <wp:docPr id="1" name="Рисунок 0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988" cy="870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6F1" w:rsidRDefault="00E276F1"/>
    <w:sectPr w:rsidR="00E276F1" w:rsidSect="004E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18C7"/>
    <w:multiLevelType w:val="multilevel"/>
    <w:tmpl w:val="7C9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42C53"/>
    <w:multiLevelType w:val="multilevel"/>
    <w:tmpl w:val="5600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characterSpacingControl w:val="doNotCompress"/>
  <w:compat/>
  <w:rsids>
    <w:rsidRoot w:val="00C768AE"/>
    <w:rsid w:val="00055821"/>
    <w:rsid w:val="0007431F"/>
    <w:rsid w:val="00092C1F"/>
    <w:rsid w:val="00154D5C"/>
    <w:rsid w:val="00196C96"/>
    <w:rsid w:val="002B66A3"/>
    <w:rsid w:val="002B7FE9"/>
    <w:rsid w:val="003611D3"/>
    <w:rsid w:val="00366386"/>
    <w:rsid w:val="00366952"/>
    <w:rsid w:val="00373F5F"/>
    <w:rsid w:val="003E652B"/>
    <w:rsid w:val="004D11C9"/>
    <w:rsid w:val="004E2BEC"/>
    <w:rsid w:val="0052422A"/>
    <w:rsid w:val="00547016"/>
    <w:rsid w:val="006C16B8"/>
    <w:rsid w:val="006E2F4E"/>
    <w:rsid w:val="0075145F"/>
    <w:rsid w:val="007A55F4"/>
    <w:rsid w:val="007D43CF"/>
    <w:rsid w:val="007E2003"/>
    <w:rsid w:val="00813E89"/>
    <w:rsid w:val="008338C4"/>
    <w:rsid w:val="0087597E"/>
    <w:rsid w:val="008F27D5"/>
    <w:rsid w:val="009119AC"/>
    <w:rsid w:val="009373D8"/>
    <w:rsid w:val="00A35533"/>
    <w:rsid w:val="00AC58E3"/>
    <w:rsid w:val="00AE17BD"/>
    <w:rsid w:val="00B313D4"/>
    <w:rsid w:val="00BF0B62"/>
    <w:rsid w:val="00C2691F"/>
    <w:rsid w:val="00C768AE"/>
    <w:rsid w:val="00CE3DB3"/>
    <w:rsid w:val="00CF38F2"/>
    <w:rsid w:val="00D14E16"/>
    <w:rsid w:val="00D41BC8"/>
    <w:rsid w:val="00D61ADD"/>
    <w:rsid w:val="00E2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B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16609059">
    <w:name w:val="paragraph scxw216609059"/>
    <w:basedOn w:val="a"/>
    <w:rsid w:val="00C768AE"/>
    <w:pPr>
      <w:spacing w:before="100" w:beforeAutospacing="1" w:after="100" w:afterAutospacing="1"/>
    </w:pPr>
  </w:style>
  <w:style w:type="character" w:customStyle="1" w:styleId="normaltextrunscxw216609059">
    <w:name w:val="normaltextrun scxw216609059"/>
    <w:basedOn w:val="a0"/>
    <w:rsid w:val="00C768AE"/>
  </w:style>
  <w:style w:type="character" w:customStyle="1" w:styleId="eopscxw216609059">
    <w:name w:val="eop scxw216609059"/>
    <w:basedOn w:val="a0"/>
    <w:rsid w:val="00C768AE"/>
  </w:style>
  <w:style w:type="character" w:customStyle="1" w:styleId="spellingerrorscxw216609059">
    <w:name w:val="spellingerror scxw216609059"/>
    <w:basedOn w:val="a0"/>
    <w:rsid w:val="00C768AE"/>
  </w:style>
  <w:style w:type="character" w:customStyle="1" w:styleId="scxw216609059">
    <w:name w:val="scxw216609059"/>
    <w:basedOn w:val="a0"/>
    <w:rsid w:val="00C768AE"/>
  </w:style>
  <w:style w:type="paragraph" w:styleId="a3">
    <w:name w:val="Normal (Web)"/>
    <w:basedOn w:val="a"/>
    <w:rsid w:val="00AC58E3"/>
    <w:pPr>
      <w:spacing w:before="100" w:beforeAutospacing="1" w:after="100" w:afterAutospacing="1"/>
    </w:pPr>
  </w:style>
  <w:style w:type="character" w:styleId="a4">
    <w:name w:val="Strong"/>
    <w:basedOn w:val="a0"/>
    <w:qFormat/>
    <w:rsid w:val="00AC58E3"/>
    <w:rPr>
      <w:b/>
      <w:bCs/>
    </w:rPr>
  </w:style>
  <w:style w:type="paragraph" w:styleId="a5">
    <w:name w:val="Balloon Text"/>
    <w:basedOn w:val="a"/>
    <w:link w:val="a6"/>
    <w:rsid w:val="00CF38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F3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РЕВИЗИОННОЙ КОМИССИИ </vt:lpstr>
    </vt:vector>
  </TitlesOfParts>
  <Company>Home</Company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РЕВИЗИОННОЙ КОМИССИИ</dc:title>
  <dc:creator>Yurman</dc:creator>
  <cp:lastModifiedBy>ТСЖ_02</cp:lastModifiedBy>
  <cp:revision>4</cp:revision>
  <cp:lastPrinted>2018-03-17T13:50:00Z</cp:lastPrinted>
  <dcterms:created xsi:type="dcterms:W3CDTF">2018-03-14T08:52:00Z</dcterms:created>
  <dcterms:modified xsi:type="dcterms:W3CDTF">2018-03-17T13:50:00Z</dcterms:modified>
</cp:coreProperties>
</file>